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8123" w14:textId="77777777" w:rsidR="006170B4" w:rsidRDefault="006170B4" w:rsidP="006170B4">
      <w:r>
        <w:t>PowerPoint Abstract: “Clinical Manifestations of Sickle Cell Disease and the Dental Patient”.</w:t>
      </w:r>
    </w:p>
    <w:p w14:paraId="3613E645" w14:textId="77777777" w:rsidR="006170B4" w:rsidRDefault="006170B4" w:rsidP="006170B4"/>
    <w:p w14:paraId="3475B4A4" w14:textId="5CC3E997" w:rsidR="006170B4" w:rsidRDefault="006170B4" w:rsidP="006170B4">
      <w:r>
        <w:t xml:space="preserve">Upon completion of this presentation, the </w:t>
      </w:r>
      <w:r>
        <w:t>Dental Professional</w:t>
      </w:r>
      <w:r>
        <w:t xml:space="preserve"> will have an acute awareness of what to expect when </w:t>
      </w:r>
      <w:r>
        <w:t>treating a patient with Sickle Cell Disease or the Sickle Cell Trait</w:t>
      </w:r>
      <w:r>
        <w:t xml:space="preserve">. The </w:t>
      </w:r>
      <w:r>
        <w:t>clinician</w:t>
      </w:r>
      <w:r>
        <w:t xml:space="preserve"> will have full knowledge of dental procedures and the</w:t>
      </w:r>
      <w:r>
        <w:t>ir</w:t>
      </w:r>
      <w:r>
        <w:t xml:space="preserve"> </w:t>
      </w:r>
      <w:r>
        <w:t>e</w:t>
      </w:r>
      <w:r>
        <w:t>ffect</w:t>
      </w:r>
      <w:r>
        <w:t xml:space="preserve"> on the patient</w:t>
      </w:r>
      <w:r>
        <w:t xml:space="preserve">, what questions </w:t>
      </w:r>
      <w:r>
        <w:t>should be relevant towards</w:t>
      </w:r>
      <w:r>
        <w:t xml:space="preserve"> their treatment and a clear picture of how they should precede with the</w:t>
      </w:r>
      <w:r>
        <w:t xml:space="preserve"> patient’s</w:t>
      </w:r>
      <w:r>
        <w:t xml:space="preserve"> treatment.</w:t>
      </w:r>
    </w:p>
    <w:p w14:paraId="229FCDAC" w14:textId="49A0EA65" w:rsidR="006170B4" w:rsidRDefault="006170B4" w:rsidP="006170B4">
      <w:r>
        <w:t>Clinician’s</w:t>
      </w:r>
      <w:r>
        <w:t xml:space="preserve"> will be knowledgeable of:</w:t>
      </w:r>
    </w:p>
    <w:p w14:paraId="67A20E02" w14:textId="77777777" w:rsidR="006170B4" w:rsidRDefault="006170B4" w:rsidP="006170B4">
      <w:pPr>
        <w:pStyle w:val="ListParagraph"/>
        <w:numPr>
          <w:ilvl w:val="0"/>
          <w:numId w:val="1"/>
        </w:numPr>
      </w:pPr>
      <w:r>
        <w:t>Necessity of full disclosure about their Sickle Cell Disease or Sickle Cell trait. Most medical history forms do not specifically address Sickle Cell Disease. The patient needs to make sure the Dental Professional has knowledge of their condition and the proper protocol for treatment.</w:t>
      </w:r>
    </w:p>
    <w:p w14:paraId="4F004A5A" w14:textId="77777777" w:rsidR="006170B4" w:rsidRDefault="006170B4" w:rsidP="006170B4">
      <w:pPr>
        <w:pStyle w:val="ListParagraph"/>
        <w:numPr>
          <w:ilvl w:val="0"/>
          <w:numId w:val="1"/>
        </w:numPr>
      </w:pPr>
      <w:r>
        <w:t>Anesthesia Recommendations</w:t>
      </w:r>
    </w:p>
    <w:p w14:paraId="5931408D" w14:textId="77777777" w:rsidR="006170B4" w:rsidRDefault="006170B4" w:rsidP="006170B4">
      <w:pPr>
        <w:pStyle w:val="ListParagraph"/>
        <w:numPr>
          <w:ilvl w:val="0"/>
          <w:numId w:val="1"/>
        </w:numPr>
      </w:pPr>
      <w:r>
        <w:t>Radiographic Findings</w:t>
      </w:r>
    </w:p>
    <w:p w14:paraId="5186439A" w14:textId="77777777" w:rsidR="006170B4" w:rsidRDefault="006170B4" w:rsidP="006170B4">
      <w:pPr>
        <w:pStyle w:val="ListParagraph"/>
        <w:numPr>
          <w:ilvl w:val="0"/>
          <w:numId w:val="1"/>
        </w:numPr>
      </w:pPr>
      <w:r>
        <w:t>Periodontal Disease</w:t>
      </w:r>
    </w:p>
    <w:p w14:paraId="26DC57BE" w14:textId="77777777" w:rsidR="006170B4" w:rsidRDefault="006170B4" w:rsidP="006170B4">
      <w:pPr>
        <w:pStyle w:val="ListParagraph"/>
        <w:numPr>
          <w:ilvl w:val="0"/>
          <w:numId w:val="1"/>
        </w:numPr>
      </w:pPr>
      <w:r>
        <w:t>Dental Implants</w:t>
      </w:r>
    </w:p>
    <w:p w14:paraId="6E1EE3F8" w14:textId="77777777" w:rsidR="006170B4" w:rsidRDefault="006170B4" w:rsidP="006170B4">
      <w:pPr>
        <w:pStyle w:val="ListParagraph"/>
        <w:numPr>
          <w:ilvl w:val="0"/>
          <w:numId w:val="1"/>
        </w:numPr>
      </w:pPr>
      <w:r>
        <w:t>Oral Surgery</w:t>
      </w:r>
    </w:p>
    <w:p w14:paraId="321C9A07" w14:textId="77777777" w:rsidR="006170B4" w:rsidRDefault="006170B4" w:rsidP="006170B4">
      <w:pPr>
        <w:pStyle w:val="ListParagraph"/>
        <w:numPr>
          <w:ilvl w:val="0"/>
          <w:numId w:val="1"/>
        </w:numPr>
      </w:pPr>
      <w:r>
        <w:t>Orthodontics</w:t>
      </w:r>
    </w:p>
    <w:p w14:paraId="0E4DDEFB" w14:textId="77777777" w:rsidR="006170B4" w:rsidRDefault="006170B4" w:rsidP="006170B4">
      <w:pPr>
        <w:pStyle w:val="ListParagraph"/>
        <w:numPr>
          <w:ilvl w:val="0"/>
          <w:numId w:val="1"/>
        </w:numPr>
      </w:pPr>
      <w:r>
        <w:t>Anxiety</w:t>
      </w:r>
    </w:p>
    <w:p w14:paraId="5C6FEDE4" w14:textId="77777777" w:rsidR="006170B4" w:rsidRDefault="006170B4" w:rsidP="006170B4">
      <w:pPr>
        <w:pStyle w:val="ListParagraph"/>
        <w:numPr>
          <w:ilvl w:val="0"/>
          <w:numId w:val="1"/>
        </w:numPr>
      </w:pPr>
      <w:r>
        <w:t>Small Steps in Treatment</w:t>
      </w:r>
    </w:p>
    <w:p w14:paraId="4D063232" w14:textId="2198B556" w:rsidR="006170B4" w:rsidRDefault="006170B4" w:rsidP="006170B4">
      <w:pPr>
        <w:pStyle w:val="ListParagraph"/>
        <w:numPr>
          <w:ilvl w:val="0"/>
          <w:numId w:val="1"/>
        </w:numPr>
      </w:pPr>
      <w:r>
        <w:t>Other medical complications associated with Sickle Cell Disease.</w:t>
      </w:r>
    </w:p>
    <w:p w14:paraId="7A715E39" w14:textId="4ABC5648" w:rsidR="009E04E3" w:rsidRDefault="009E04E3" w:rsidP="006170B4">
      <w:pPr>
        <w:pStyle w:val="ListParagraph"/>
        <w:numPr>
          <w:ilvl w:val="0"/>
          <w:numId w:val="1"/>
        </w:numPr>
      </w:pPr>
      <w:r>
        <w:t>Dental and Medical coding with narratives for successful payment.</w:t>
      </w:r>
      <w:bookmarkStart w:id="0" w:name="_GoBack"/>
      <w:bookmarkEnd w:id="0"/>
    </w:p>
    <w:p w14:paraId="01C0975D" w14:textId="77777777" w:rsidR="006170B4" w:rsidRDefault="006170B4" w:rsidP="006170B4"/>
    <w:p w14:paraId="547B6D2D" w14:textId="77777777" w:rsidR="006170B4" w:rsidRDefault="006170B4" w:rsidP="006170B4">
      <w:r>
        <w:t>Sincerely,</w:t>
      </w:r>
    </w:p>
    <w:p w14:paraId="1E183F81" w14:textId="77777777" w:rsidR="006170B4" w:rsidRDefault="006170B4" w:rsidP="006170B4">
      <w:r>
        <w:t>Linda Chandler-Jacobs B.S., R.D.H.</w:t>
      </w:r>
    </w:p>
    <w:p w14:paraId="01E3E71A" w14:textId="77777777" w:rsidR="008A2D3A" w:rsidRDefault="008A2D3A"/>
    <w:sectPr w:rsidR="008A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501B5"/>
    <w:multiLevelType w:val="hybridMultilevel"/>
    <w:tmpl w:val="FB00EC4E"/>
    <w:lvl w:ilvl="0" w:tplc="94D06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4"/>
    <w:rsid w:val="006170B4"/>
    <w:rsid w:val="008A2D3A"/>
    <w:rsid w:val="009E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42C9"/>
  <w15:chartTrackingRefBased/>
  <w15:docId w15:val="{12ED91B9-8C45-45DC-840B-1039AA0C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dc:creator>
  <cp:keywords/>
  <dc:description/>
  <cp:lastModifiedBy>Linda Jacobs</cp:lastModifiedBy>
  <cp:revision>2</cp:revision>
  <dcterms:created xsi:type="dcterms:W3CDTF">2020-02-17T14:14:00Z</dcterms:created>
  <dcterms:modified xsi:type="dcterms:W3CDTF">2020-02-17T14:14:00Z</dcterms:modified>
</cp:coreProperties>
</file>