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77777777" w:rsidR="002B7443" w:rsidRPr="006E6FB5" w:rsidRDefault="002B7443" w:rsidP="006E6FB5">
      <w:pPr>
        <w:pStyle w:val="Title"/>
      </w:pPr>
      <w:r w:rsidRPr="006E6FB5">
        <w:t>BIOGRAPHICAL SKETCH</w:t>
      </w:r>
    </w:p>
    <w:p w14:paraId="034B2B6A" w14:textId="77777777" w:rsidR="008D2FB0" w:rsidRPr="00D3779E" w:rsidRDefault="002B7443" w:rsidP="008D2FB0">
      <w:pPr>
        <w:pStyle w:val="FormFieldCaption1"/>
        <w:pBdr>
          <w:between w:val="single" w:sz="4" w:space="1" w:color="auto"/>
        </w:pBdr>
        <w:rPr>
          <w:sz w:val="32"/>
        </w:rPr>
      </w:pPr>
      <w:r w:rsidRPr="00D3779E">
        <w:rPr>
          <w:sz w:val="22"/>
        </w:rPr>
        <w:t>NAME:</w:t>
      </w:r>
      <w:r w:rsidR="00E03323">
        <w:rPr>
          <w:sz w:val="22"/>
        </w:rPr>
        <w:t xml:space="preserve"> </w:t>
      </w:r>
      <w:r w:rsidR="008D2FB0" w:rsidRPr="00E84768">
        <w:rPr>
          <w:sz w:val="22"/>
        </w:rPr>
        <w:t xml:space="preserve">David C. </w:t>
      </w:r>
      <w:proofErr w:type="spellStart"/>
      <w:r w:rsidR="008D2FB0" w:rsidRPr="00E84768">
        <w:rPr>
          <w:sz w:val="22"/>
        </w:rPr>
        <w:t>Zawieja</w:t>
      </w:r>
      <w:proofErr w:type="spellEnd"/>
      <w:r w:rsidR="008D2FB0" w:rsidRPr="00E84768">
        <w:rPr>
          <w:sz w:val="22"/>
        </w:rPr>
        <w:t>, Ph.D.</w:t>
      </w:r>
    </w:p>
    <w:p w14:paraId="74873D9A" w14:textId="76DF7D0B"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8D2FB0" w:rsidRPr="008D2FB0">
        <w:rPr>
          <w:sz w:val="22"/>
          <w:szCs w:val="22"/>
        </w:rPr>
        <w:t xml:space="preserve"> </w:t>
      </w:r>
      <w:r w:rsidR="008D2FB0" w:rsidRPr="009027EA">
        <w:rPr>
          <w:sz w:val="22"/>
          <w:szCs w:val="22"/>
        </w:rPr>
        <w:t xml:space="preserve">Regents Professor </w:t>
      </w:r>
      <w:r w:rsidR="008D2FB0">
        <w:rPr>
          <w:sz w:val="22"/>
          <w:szCs w:val="22"/>
        </w:rPr>
        <w:t>&amp;</w:t>
      </w:r>
      <w:r w:rsidR="008D2FB0" w:rsidRPr="009027EA">
        <w:rPr>
          <w:sz w:val="22"/>
          <w:szCs w:val="22"/>
        </w:rPr>
        <w:t xml:space="preserve"> </w:t>
      </w:r>
      <w:r w:rsidR="008D2FB0">
        <w:rPr>
          <w:sz w:val="22"/>
          <w:szCs w:val="22"/>
        </w:rPr>
        <w:t xml:space="preserve">Head </w:t>
      </w:r>
      <w:r w:rsidR="008D2FB0" w:rsidRPr="009027EA">
        <w:rPr>
          <w:sz w:val="22"/>
          <w:szCs w:val="22"/>
        </w:rPr>
        <w:t xml:space="preserve">Medical Physiology, </w:t>
      </w:r>
      <w:r w:rsidR="008D2FB0">
        <w:rPr>
          <w:sz w:val="22"/>
          <w:szCs w:val="22"/>
        </w:rPr>
        <w:t xml:space="preserve">Exec. </w:t>
      </w:r>
      <w:r w:rsidR="008D2FB0" w:rsidRPr="009027EA">
        <w:rPr>
          <w:sz w:val="22"/>
          <w:szCs w:val="22"/>
        </w:rPr>
        <w:t>Dir</w:t>
      </w:r>
      <w:r w:rsidR="008D2FB0">
        <w:rPr>
          <w:sz w:val="22"/>
          <w:szCs w:val="22"/>
        </w:rPr>
        <w:t>. of</w:t>
      </w:r>
      <w:r w:rsidR="008D2FB0" w:rsidRPr="009027EA">
        <w:rPr>
          <w:sz w:val="22"/>
          <w:szCs w:val="22"/>
        </w:rPr>
        <w:t xml:space="preserve"> </w:t>
      </w:r>
      <w:r w:rsidR="008D2FB0">
        <w:rPr>
          <w:sz w:val="22"/>
          <w:szCs w:val="22"/>
        </w:rPr>
        <w:t>Cardiovascular Research Inst.</w:t>
      </w:r>
    </w:p>
    <w:p w14:paraId="035344DF" w14:textId="3559976E" w:rsidR="002B7443" w:rsidRPr="00D3779E" w:rsidRDefault="002B7443" w:rsidP="002B7443">
      <w:pPr>
        <w:pStyle w:val="FormFieldCaption1"/>
        <w:pBdr>
          <w:between w:val="single" w:sz="4" w:space="1" w:color="auto"/>
        </w:pBdr>
        <w:rPr>
          <w:sz w:val="22"/>
        </w:rPr>
      </w:pPr>
      <w:r w:rsidRPr="00D3779E">
        <w:rPr>
          <w:sz w:val="22"/>
        </w:rPr>
        <w:t>EDUCATION/TRAINING</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8D2FB0" w:rsidRPr="00D3779E" w14:paraId="5CD50646" w14:textId="77777777" w:rsidTr="005F0B12">
        <w:trPr>
          <w:cantSplit/>
          <w:trHeight w:val="395"/>
        </w:trPr>
        <w:tc>
          <w:tcPr>
            <w:tcW w:w="5220" w:type="dxa"/>
            <w:tcBorders>
              <w:top w:val="single" w:sz="4" w:space="0" w:color="auto"/>
            </w:tcBorders>
          </w:tcPr>
          <w:p w14:paraId="3B0C531B" w14:textId="7E40A13D" w:rsidR="008D2FB0" w:rsidRPr="00977FA5" w:rsidRDefault="008D2FB0" w:rsidP="008D2FB0">
            <w:pPr>
              <w:pStyle w:val="FormFieldCaption"/>
              <w:spacing w:before="20" w:after="20"/>
              <w:rPr>
                <w:sz w:val="22"/>
                <w:szCs w:val="22"/>
              </w:rPr>
            </w:pPr>
            <w:r w:rsidRPr="0077445D">
              <w:rPr>
                <w:sz w:val="22"/>
                <w:szCs w:val="22"/>
              </w:rPr>
              <w:t>University of Wisconsin, Green Bay, WI</w:t>
            </w:r>
          </w:p>
        </w:tc>
        <w:tc>
          <w:tcPr>
            <w:tcW w:w="1440" w:type="dxa"/>
            <w:tcBorders>
              <w:top w:val="single" w:sz="4" w:space="0" w:color="auto"/>
            </w:tcBorders>
          </w:tcPr>
          <w:p w14:paraId="62DD05C1" w14:textId="10768E2F" w:rsidR="008D2FB0" w:rsidRPr="00977FA5" w:rsidRDefault="008D2FB0" w:rsidP="008D2FB0">
            <w:pPr>
              <w:pStyle w:val="FormFieldCaption"/>
              <w:spacing w:before="20" w:after="20"/>
              <w:jc w:val="center"/>
              <w:rPr>
                <w:sz w:val="22"/>
                <w:szCs w:val="22"/>
              </w:rPr>
            </w:pPr>
            <w:r>
              <w:rPr>
                <w:sz w:val="22"/>
                <w:szCs w:val="22"/>
              </w:rPr>
              <w:t>B.S.</w:t>
            </w:r>
          </w:p>
        </w:tc>
        <w:tc>
          <w:tcPr>
            <w:tcW w:w="1584" w:type="dxa"/>
            <w:tcBorders>
              <w:top w:val="single" w:sz="4" w:space="0" w:color="auto"/>
            </w:tcBorders>
          </w:tcPr>
          <w:p w14:paraId="543299E0" w14:textId="2F395FA4" w:rsidR="008D2FB0" w:rsidRPr="00977FA5" w:rsidRDefault="008D2FB0" w:rsidP="008D2FB0">
            <w:pPr>
              <w:pStyle w:val="FormFieldCaption"/>
              <w:spacing w:before="20" w:after="20"/>
              <w:jc w:val="center"/>
              <w:rPr>
                <w:sz w:val="22"/>
                <w:szCs w:val="22"/>
              </w:rPr>
            </w:pPr>
            <w:r>
              <w:rPr>
                <w:sz w:val="22"/>
                <w:szCs w:val="22"/>
              </w:rPr>
              <w:t>05/</w:t>
            </w:r>
            <w:r w:rsidRPr="000750B2">
              <w:rPr>
                <w:sz w:val="22"/>
                <w:szCs w:val="22"/>
              </w:rPr>
              <w:t>19</w:t>
            </w:r>
            <w:r>
              <w:rPr>
                <w:sz w:val="22"/>
                <w:szCs w:val="22"/>
              </w:rPr>
              <w:t>78</w:t>
            </w:r>
          </w:p>
        </w:tc>
        <w:tc>
          <w:tcPr>
            <w:tcW w:w="2592" w:type="dxa"/>
            <w:tcBorders>
              <w:top w:val="single" w:sz="4" w:space="0" w:color="auto"/>
            </w:tcBorders>
          </w:tcPr>
          <w:p w14:paraId="7BC5582F" w14:textId="4716E3C1" w:rsidR="008D2FB0" w:rsidRPr="00977FA5" w:rsidRDefault="008D2FB0" w:rsidP="008D2FB0">
            <w:pPr>
              <w:pStyle w:val="FormFieldCaption"/>
              <w:spacing w:before="20" w:after="20"/>
              <w:rPr>
                <w:sz w:val="22"/>
                <w:szCs w:val="22"/>
              </w:rPr>
            </w:pPr>
            <w:r w:rsidRPr="000071B9">
              <w:rPr>
                <w:sz w:val="22"/>
                <w:szCs w:val="22"/>
              </w:rPr>
              <w:t xml:space="preserve">Biol/Chem/Pop </w:t>
            </w:r>
            <w:proofErr w:type="spellStart"/>
            <w:r w:rsidRPr="000071B9">
              <w:rPr>
                <w:sz w:val="22"/>
                <w:szCs w:val="22"/>
              </w:rPr>
              <w:t>Dynam</w:t>
            </w:r>
            <w:proofErr w:type="spellEnd"/>
            <w:r>
              <w:rPr>
                <w:sz w:val="22"/>
                <w:szCs w:val="22"/>
              </w:rPr>
              <w:t>.</w:t>
            </w:r>
          </w:p>
        </w:tc>
      </w:tr>
      <w:tr w:rsidR="008D2FB0" w:rsidRPr="00D3779E" w14:paraId="1515F345" w14:textId="77777777" w:rsidTr="005F0B12">
        <w:trPr>
          <w:cantSplit/>
          <w:trHeight w:val="395"/>
        </w:trPr>
        <w:tc>
          <w:tcPr>
            <w:tcW w:w="5220" w:type="dxa"/>
          </w:tcPr>
          <w:p w14:paraId="7DED23E7" w14:textId="542C4066" w:rsidR="008D2FB0" w:rsidRPr="00977FA5" w:rsidRDefault="008D2FB0" w:rsidP="008D2FB0">
            <w:pPr>
              <w:pStyle w:val="FormFieldCaption"/>
              <w:spacing w:before="20" w:after="20"/>
              <w:rPr>
                <w:sz w:val="22"/>
                <w:szCs w:val="22"/>
              </w:rPr>
            </w:pPr>
            <w:r>
              <w:rPr>
                <w:sz w:val="22"/>
                <w:szCs w:val="22"/>
              </w:rPr>
              <w:t>Medical College of Wisconsin</w:t>
            </w:r>
          </w:p>
        </w:tc>
        <w:tc>
          <w:tcPr>
            <w:tcW w:w="1440" w:type="dxa"/>
          </w:tcPr>
          <w:p w14:paraId="0D874BFC" w14:textId="40AF685D" w:rsidR="008D2FB0" w:rsidRPr="00977FA5" w:rsidRDefault="008D2FB0" w:rsidP="008D2FB0">
            <w:pPr>
              <w:pStyle w:val="FormFieldCaption"/>
              <w:spacing w:before="20" w:after="20"/>
              <w:jc w:val="center"/>
              <w:rPr>
                <w:sz w:val="22"/>
                <w:szCs w:val="22"/>
              </w:rPr>
            </w:pPr>
            <w:r w:rsidRPr="000750B2">
              <w:rPr>
                <w:sz w:val="22"/>
                <w:szCs w:val="22"/>
              </w:rPr>
              <w:t>Ph.D.</w:t>
            </w:r>
          </w:p>
        </w:tc>
        <w:tc>
          <w:tcPr>
            <w:tcW w:w="1584" w:type="dxa"/>
          </w:tcPr>
          <w:p w14:paraId="1A7AA7CA" w14:textId="2443936D" w:rsidR="008D2FB0" w:rsidRPr="00977FA5" w:rsidRDefault="008D2FB0" w:rsidP="008D2FB0">
            <w:pPr>
              <w:pStyle w:val="FormFieldCaption"/>
              <w:spacing w:before="20" w:after="20"/>
              <w:jc w:val="center"/>
              <w:rPr>
                <w:sz w:val="22"/>
                <w:szCs w:val="22"/>
              </w:rPr>
            </w:pPr>
            <w:r>
              <w:rPr>
                <w:sz w:val="22"/>
                <w:szCs w:val="22"/>
              </w:rPr>
              <w:t>05/</w:t>
            </w:r>
            <w:r w:rsidRPr="000750B2">
              <w:rPr>
                <w:sz w:val="22"/>
                <w:szCs w:val="22"/>
              </w:rPr>
              <w:t>198</w:t>
            </w:r>
            <w:r>
              <w:rPr>
                <w:sz w:val="22"/>
                <w:szCs w:val="22"/>
              </w:rPr>
              <w:t>6</w:t>
            </w:r>
          </w:p>
        </w:tc>
        <w:tc>
          <w:tcPr>
            <w:tcW w:w="2592" w:type="dxa"/>
          </w:tcPr>
          <w:p w14:paraId="4CC74E5C" w14:textId="4F7B75B1" w:rsidR="008D2FB0" w:rsidRPr="00977FA5" w:rsidRDefault="008D2FB0" w:rsidP="008D2FB0">
            <w:pPr>
              <w:pStyle w:val="FormFieldCaption"/>
              <w:spacing w:before="20" w:after="20"/>
              <w:rPr>
                <w:sz w:val="22"/>
                <w:szCs w:val="22"/>
              </w:rPr>
            </w:pPr>
            <w:r w:rsidRPr="000750B2">
              <w:rPr>
                <w:sz w:val="22"/>
                <w:szCs w:val="22"/>
              </w:rPr>
              <w:t>Physiology</w:t>
            </w:r>
          </w:p>
        </w:tc>
      </w:tr>
      <w:tr w:rsidR="008D2FB0" w:rsidRPr="00D3779E" w14:paraId="51E27C1C" w14:textId="77777777" w:rsidTr="005F0B12">
        <w:trPr>
          <w:cantSplit/>
          <w:trHeight w:val="395"/>
        </w:trPr>
        <w:tc>
          <w:tcPr>
            <w:tcW w:w="5220" w:type="dxa"/>
          </w:tcPr>
          <w:p w14:paraId="66BC8FF0" w14:textId="4E5EF0E0" w:rsidR="008D2FB0" w:rsidRPr="00977FA5" w:rsidRDefault="008D2FB0" w:rsidP="008D2FB0">
            <w:pPr>
              <w:pStyle w:val="FormFieldCaption"/>
              <w:spacing w:before="20" w:after="20"/>
              <w:rPr>
                <w:sz w:val="22"/>
                <w:szCs w:val="22"/>
              </w:rPr>
            </w:pPr>
            <w:r>
              <w:rPr>
                <w:sz w:val="22"/>
                <w:szCs w:val="22"/>
              </w:rPr>
              <w:t>Texas A&amp;M University</w:t>
            </w:r>
          </w:p>
        </w:tc>
        <w:tc>
          <w:tcPr>
            <w:tcW w:w="1440" w:type="dxa"/>
          </w:tcPr>
          <w:p w14:paraId="6AEADABA" w14:textId="2B4B9898" w:rsidR="008D2FB0" w:rsidRPr="00977FA5" w:rsidRDefault="008D2FB0" w:rsidP="008D2FB0">
            <w:pPr>
              <w:pStyle w:val="FormFieldCaption"/>
              <w:spacing w:before="20" w:after="20"/>
              <w:jc w:val="center"/>
              <w:rPr>
                <w:sz w:val="22"/>
                <w:szCs w:val="22"/>
              </w:rPr>
            </w:pPr>
            <w:r>
              <w:rPr>
                <w:sz w:val="22"/>
                <w:szCs w:val="22"/>
              </w:rPr>
              <w:t>Post Doc.</w:t>
            </w:r>
          </w:p>
        </w:tc>
        <w:tc>
          <w:tcPr>
            <w:tcW w:w="1584" w:type="dxa"/>
          </w:tcPr>
          <w:p w14:paraId="4ED60B07" w14:textId="0E29C32F" w:rsidR="008D2FB0" w:rsidRPr="00977FA5" w:rsidRDefault="008D2FB0" w:rsidP="008D2FB0">
            <w:pPr>
              <w:pStyle w:val="FormFieldCaption"/>
              <w:spacing w:before="20" w:after="20"/>
              <w:jc w:val="center"/>
              <w:rPr>
                <w:sz w:val="22"/>
                <w:szCs w:val="22"/>
              </w:rPr>
            </w:pPr>
            <w:r>
              <w:rPr>
                <w:sz w:val="22"/>
                <w:szCs w:val="22"/>
              </w:rPr>
              <w:t>05/1988</w:t>
            </w:r>
          </w:p>
        </w:tc>
        <w:tc>
          <w:tcPr>
            <w:tcW w:w="2592" w:type="dxa"/>
          </w:tcPr>
          <w:p w14:paraId="2303550C" w14:textId="73318BE2" w:rsidR="008D2FB0" w:rsidRPr="00977FA5" w:rsidRDefault="008D2FB0" w:rsidP="008D2FB0">
            <w:pPr>
              <w:pStyle w:val="FormFieldCaption"/>
              <w:spacing w:before="20" w:after="20"/>
              <w:rPr>
                <w:sz w:val="22"/>
                <w:szCs w:val="22"/>
              </w:rPr>
            </w:pPr>
            <w:r w:rsidRPr="000750B2">
              <w:rPr>
                <w:sz w:val="22"/>
                <w:szCs w:val="22"/>
              </w:rPr>
              <w:t>Physiology</w:t>
            </w:r>
          </w:p>
        </w:tc>
      </w:tr>
    </w:tbl>
    <w:p w14:paraId="6CF3196C" w14:textId="4913B3F4" w:rsidR="0078419B" w:rsidRDefault="002C51BC" w:rsidP="00FC7D24">
      <w:pPr>
        <w:pStyle w:val="DataField11pt-Single"/>
        <w:jc w:val="both"/>
        <w:rPr>
          <w:rStyle w:val="Strong"/>
        </w:rPr>
      </w:pPr>
      <w:r w:rsidRPr="00A128A0">
        <w:rPr>
          <w:rStyle w:val="Strong"/>
        </w:rPr>
        <w:t>A.</w:t>
      </w:r>
      <w:r w:rsidR="00F5745D">
        <w:rPr>
          <w:rStyle w:val="Strong"/>
        </w:rPr>
        <w:t xml:space="preserve"> </w:t>
      </w:r>
      <w:r w:rsidRPr="00A128A0">
        <w:rPr>
          <w:rStyle w:val="Strong"/>
        </w:rPr>
        <w:t>Positions</w:t>
      </w:r>
      <w:r w:rsidR="00CF6FAD">
        <w:rPr>
          <w:rStyle w:val="Strong"/>
        </w:rPr>
        <w:t>, Scientific Appointments,</w:t>
      </w:r>
      <w:r w:rsidRPr="00A128A0">
        <w:rPr>
          <w:rStyle w:val="Strong"/>
        </w:rPr>
        <w:t xml:space="preserve"> and Honors</w:t>
      </w:r>
    </w:p>
    <w:p w14:paraId="4BB9A032" w14:textId="54E4C601" w:rsidR="000D2F3C" w:rsidRDefault="000D2F3C" w:rsidP="0078419B">
      <w:pPr>
        <w:tabs>
          <w:tab w:val="left" w:pos="2880"/>
        </w:tabs>
        <w:ind w:left="2880" w:hanging="2880"/>
        <w:jc w:val="both"/>
        <w:rPr>
          <w:rFonts w:cs="Arial"/>
          <w:szCs w:val="20"/>
        </w:rPr>
      </w:pPr>
      <w:r>
        <w:rPr>
          <w:rFonts w:cs="Arial"/>
          <w:szCs w:val="20"/>
        </w:rPr>
        <w:t>2024-present</w:t>
      </w:r>
      <w:r>
        <w:rPr>
          <w:rFonts w:cs="Arial"/>
          <w:szCs w:val="20"/>
        </w:rPr>
        <w:tab/>
        <w:t xml:space="preserve">Founding Director of the </w:t>
      </w:r>
      <w:proofErr w:type="spellStart"/>
      <w:r>
        <w:rPr>
          <w:rFonts w:cs="Arial"/>
          <w:szCs w:val="20"/>
        </w:rPr>
        <w:t>AeroSpace</w:t>
      </w:r>
      <w:proofErr w:type="spellEnd"/>
      <w:r>
        <w:rPr>
          <w:rFonts w:cs="Arial"/>
          <w:szCs w:val="20"/>
        </w:rPr>
        <w:t xml:space="preserve"> Medicine Program, School of Medicine</w:t>
      </w:r>
    </w:p>
    <w:p w14:paraId="559D3B8E" w14:textId="2CB23575" w:rsidR="0078419B" w:rsidRPr="00A6417F" w:rsidRDefault="0078419B" w:rsidP="0078419B">
      <w:pPr>
        <w:tabs>
          <w:tab w:val="left" w:pos="2880"/>
        </w:tabs>
        <w:ind w:left="2880" w:hanging="2880"/>
        <w:jc w:val="both"/>
        <w:rPr>
          <w:szCs w:val="22"/>
        </w:rPr>
      </w:pPr>
      <w:r w:rsidRPr="00CF7875">
        <w:rPr>
          <w:rFonts w:cs="Arial"/>
          <w:szCs w:val="20"/>
        </w:rPr>
        <w:t>2016-</w:t>
      </w:r>
      <w:r w:rsidR="000D2F3C">
        <w:rPr>
          <w:rFonts w:cs="Arial"/>
          <w:szCs w:val="20"/>
        </w:rPr>
        <w:t>2024</w:t>
      </w:r>
      <w:r w:rsidRPr="00CF7875">
        <w:rPr>
          <w:rFonts w:cs="Arial"/>
          <w:szCs w:val="20"/>
        </w:rPr>
        <w:t xml:space="preserve"> </w:t>
      </w:r>
      <w:r>
        <w:rPr>
          <w:rFonts w:cs="Arial"/>
          <w:szCs w:val="20"/>
        </w:rPr>
        <w:tab/>
      </w:r>
      <w:r w:rsidRPr="00CF7875">
        <w:rPr>
          <w:rFonts w:cs="Arial"/>
          <w:szCs w:val="20"/>
        </w:rPr>
        <w:t>Head, Department of Medical Physiology, College of Medicine, Texas A&amp;M</w:t>
      </w:r>
    </w:p>
    <w:p w14:paraId="60EFE1A9" w14:textId="77777777" w:rsidR="00BD6647" w:rsidRPr="00CF7875" w:rsidRDefault="00BD6647" w:rsidP="00BD6647">
      <w:pPr>
        <w:pStyle w:val="DataField11pt-Single"/>
        <w:tabs>
          <w:tab w:val="left" w:pos="2880"/>
        </w:tabs>
      </w:pPr>
      <w:r w:rsidRPr="00CF7875">
        <w:t xml:space="preserve">2015-present </w:t>
      </w:r>
      <w:r>
        <w:tab/>
        <w:t xml:space="preserve">Executive </w:t>
      </w:r>
      <w:r w:rsidRPr="00CF7875">
        <w:t>Director, Cardiovascular Research Institute, Texas A&amp;M University</w:t>
      </w:r>
    </w:p>
    <w:p w14:paraId="72497B2F" w14:textId="77777777" w:rsidR="00BD6647" w:rsidRPr="00CF7875" w:rsidRDefault="00BD6647" w:rsidP="00BD6647">
      <w:pPr>
        <w:pStyle w:val="DataField11pt-Single"/>
        <w:tabs>
          <w:tab w:val="left" w:pos="2880"/>
        </w:tabs>
      </w:pPr>
      <w:r w:rsidRPr="00CF7875">
        <w:t>2014-2016</w:t>
      </w:r>
      <w:r>
        <w:t xml:space="preserve"> </w:t>
      </w:r>
      <w:r>
        <w:tab/>
      </w:r>
      <w:r w:rsidRPr="00CF7875">
        <w:t xml:space="preserve">Interim Head, </w:t>
      </w:r>
      <w:r w:rsidRPr="00A6417F">
        <w:rPr>
          <w:szCs w:val="22"/>
        </w:rPr>
        <w:t>Dept of Medical Physiology, TAM</w:t>
      </w:r>
      <w:r>
        <w:rPr>
          <w:szCs w:val="22"/>
        </w:rPr>
        <w:t>U</w:t>
      </w:r>
      <w:r w:rsidRPr="00A6417F">
        <w:rPr>
          <w:szCs w:val="22"/>
        </w:rPr>
        <w:t>HSC</w:t>
      </w:r>
    </w:p>
    <w:p w14:paraId="438168B1" w14:textId="77777777" w:rsidR="00BD6647" w:rsidRDefault="00BD6647" w:rsidP="00BD6647">
      <w:pPr>
        <w:pStyle w:val="DataField11pt-Single"/>
        <w:tabs>
          <w:tab w:val="left" w:pos="2880"/>
        </w:tabs>
        <w:rPr>
          <w:szCs w:val="22"/>
        </w:rPr>
      </w:pPr>
      <w:r w:rsidRPr="00A6417F">
        <w:rPr>
          <w:szCs w:val="22"/>
        </w:rPr>
        <w:t>2005-2014</w:t>
      </w:r>
      <w:r w:rsidRPr="00A6417F">
        <w:rPr>
          <w:szCs w:val="22"/>
        </w:rPr>
        <w:tab/>
        <w:t>Vice Chair, Dept of Medical Physiology, TAM</w:t>
      </w:r>
      <w:r>
        <w:rPr>
          <w:szCs w:val="22"/>
        </w:rPr>
        <w:t>U</w:t>
      </w:r>
      <w:r w:rsidRPr="00A6417F">
        <w:rPr>
          <w:szCs w:val="22"/>
        </w:rPr>
        <w:t>HSC</w:t>
      </w:r>
      <w:r>
        <w:rPr>
          <w:szCs w:val="22"/>
        </w:rPr>
        <w:t xml:space="preserve"> </w:t>
      </w:r>
    </w:p>
    <w:p w14:paraId="0F984BD2" w14:textId="77777777" w:rsidR="00BD6647" w:rsidRPr="00A6417F" w:rsidRDefault="00BD6647" w:rsidP="00BD6647">
      <w:pPr>
        <w:tabs>
          <w:tab w:val="left" w:pos="2880"/>
        </w:tabs>
        <w:ind w:left="2880" w:hanging="2880"/>
        <w:jc w:val="both"/>
        <w:rPr>
          <w:szCs w:val="22"/>
        </w:rPr>
      </w:pPr>
      <w:r w:rsidRPr="00A6417F">
        <w:rPr>
          <w:szCs w:val="22"/>
        </w:rPr>
        <w:t>201</w:t>
      </w:r>
      <w:r>
        <w:rPr>
          <w:szCs w:val="22"/>
        </w:rPr>
        <w:t>3</w:t>
      </w:r>
      <w:r w:rsidRPr="00A6417F">
        <w:rPr>
          <w:szCs w:val="22"/>
        </w:rPr>
        <w:t>-present</w:t>
      </w:r>
      <w:r w:rsidRPr="00A6417F">
        <w:rPr>
          <w:szCs w:val="22"/>
        </w:rPr>
        <w:tab/>
      </w:r>
      <w:r>
        <w:rPr>
          <w:szCs w:val="22"/>
        </w:rPr>
        <w:t xml:space="preserve">Regents </w:t>
      </w:r>
      <w:r w:rsidRPr="00A6417F">
        <w:rPr>
          <w:szCs w:val="22"/>
        </w:rPr>
        <w:t>Professor, Dept of Medical Physiology, TAM</w:t>
      </w:r>
      <w:r>
        <w:rPr>
          <w:szCs w:val="22"/>
        </w:rPr>
        <w:t>U</w:t>
      </w:r>
    </w:p>
    <w:p w14:paraId="1790DB37" w14:textId="77777777" w:rsidR="00BD6647" w:rsidRDefault="00BD6647" w:rsidP="00BD6647">
      <w:pPr>
        <w:tabs>
          <w:tab w:val="left" w:pos="2880"/>
        </w:tabs>
        <w:ind w:left="2880" w:hanging="2880"/>
        <w:jc w:val="both"/>
        <w:rPr>
          <w:szCs w:val="22"/>
        </w:rPr>
      </w:pPr>
      <w:r w:rsidRPr="00A6417F">
        <w:rPr>
          <w:szCs w:val="22"/>
        </w:rPr>
        <w:t>2004-2012</w:t>
      </w:r>
      <w:r w:rsidRPr="00A6417F">
        <w:rPr>
          <w:szCs w:val="22"/>
        </w:rPr>
        <w:tab/>
        <w:t>Professor, Dept of Medical Physiology, TAM</w:t>
      </w:r>
      <w:r>
        <w:rPr>
          <w:szCs w:val="22"/>
        </w:rPr>
        <w:t>U</w:t>
      </w:r>
      <w:r w:rsidRPr="00A6417F">
        <w:rPr>
          <w:szCs w:val="22"/>
        </w:rPr>
        <w:t>HSC</w:t>
      </w:r>
    </w:p>
    <w:p w14:paraId="7A9DEF28" w14:textId="13EB83C4" w:rsidR="00BD6647" w:rsidRPr="00A6417F" w:rsidRDefault="00BD6647" w:rsidP="00BD6647">
      <w:pPr>
        <w:tabs>
          <w:tab w:val="left" w:pos="2880"/>
        </w:tabs>
        <w:ind w:left="2880" w:hanging="2880"/>
        <w:jc w:val="both"/>
        <w:rPr>
          <w:szCs w:val="22"/>
        </w:rPr>
      </w:pPr>
      <w:r>
        <w:rPr>
          <w:szCs w:val="22"/>
        </w:rPr>
        <w:t>2005-2013</w:t>
      </w:r>
      <w:r>
        <w:rPr>
          <w:szCs w:val="22"/>
        </w:rPr>
        <w:tab/>
      </w:r>
      <w:r w:rsidRPr="00A6417F">
        <w:rPr>
          <w:szCs w:val="22"/>
        </w:rPr>
        <w:t xml:space="preserve">Director, </w:t>
      </w:r>
      <w:r>
        <w:rPr>
          <w:szCs w:val="22"/>
        </w:rPr>
        <w:t>I</w:t>
      </w:r>
      <w:r w:rsidRPr="00A6417F">
        <w:rPr>
          <w:szCs w:val="22"/>
        </w:rPr>
        <w:t>ntegrated Microscopic Imaging Lab, TAMUSHSC</w:t>
      </w:r>
    </w:p>
    <w:p w14:paraId="33E4D0B7" w14:textId="77777777" w:rsidR="00BD6647" w:rsidRDefault="00BD6647" w:rsidP="00BD6647">
      <w:pPr>
        <w:tabs>
          <w:tab w:val="left" w:pos="2880"/>
        </w:tabs>
        <w:ind w:left="2880" w:hanging="2880"/>
        <w:jc w:val="both"/>
        <w:rPr>
          <w:szCs w:val="22"/>
        </w:rPr>
      </w:pPr>
      <w:r w:rsidRPr="00A6417F">
        <w:rPr>
          <w:szCs w:val="22"/>
        </w:rPr>
        <w:t>2003-</w:t>
      </w:r>
      <w:r>
        <w:rPr>
          <w:szCs w:val="22"/>
        </w:rPr>
        <w:t>2020</w:t>
      </w:r>
      <w:r w:rsidRPr="00A6417F">
        <w:rPr>
          <w:szCs w:val="22"/>
        </w:rPr>
        <w:tab/>
        <w:t>Director, Div. of Lymphatic Biology, Dept of Medical Physiology, TAMUSHSC</w:t>
      </w:r>
    </w:p>
    <w:p w14:paraId="62721F20" w14:textId="77777777" w:rsidR="00BD6647" w:rsidRPr="00A6417F" w:rsidRDefault="00BD6647" w:rsidP="00BD6647">
      <w:pPr>
        <w:tabs>
          <w:tab w:val="left" w:pos="2880"/>
        </w:tabs>
        <w:ind w:left="2880" w:hanging="2880"/>
        <w:jc w:val="both"/>
        <w:rPr>
          <w:szCs w:val="22"/>
        </w:rPr>
      </w:pPr>
      <w:r w:rsidRPr="00A6417F">
        <w:rPr>
          <w:szCs w:val="22"/>
        </w:rPr>
        <w:t>1997-2004</w:t>
      </w:r>
      <w:r w:rsidRPr="00A6417F">
        <w:rPr>
          <w:szCs w:val="22"/>
        </w:rPr>
        <w:tab/>
        <w:t>Assoc Professor, Dept of Medical Physiology, TAMUSHSC</w:t>
      </w:r>
    </w:p>
    <w:p w14:paraId="2E0526E8" w14:textId="77777777" w:rsidR="00BD6647" w:rsidRPr="00A6417F" w:rsidRDefault="00BD6647" w:rsidP="00BD6647">
      <w:pPr>
        <w:tabs>
          <w:tab w:val="left" w:pos="2880"/>
        </w:tabs>
        <w:ind w:left="2880" w:hanging="2880"/>
        <w:jc w:val="both"/>
        <w:rPr>
          <w:szCs w:val="22"/>
        </w:rPr>
      </w:pPr>
      <w:r w:rsidRPr="00A6417F">
        <w:rPr>
          <w:szCs w:val="22"/>
        </w:rPr>
        <w:t>1991-1997</w:t>
      </w:r>
      <w:r w:rsidRPr="00A6417F">
        <w:rPr>
          <w:szCs w:val="22"/>
        </w:rPr>
        <w:tab/>
        <w:t>Asst Professor, Dept of Medical Physiology, Texas A&amp;M Univ</w:t>
      </w:r>
    </w:p>
    <w:p w14:paraId="7ADA5BBC" w14:textId="77777777" w:rsidR="00BD6647" w:rsidRPr="00A6417F" w:rsidRDefault="00BD6647" w:rsidP="00BD6647">
      <w:pPr>
        <w:tabs>
          <w:tab w:val="left" w:pos="2880"/>
        </w:tabs>
        <w:ind w:left="2880" w:hanging="2880"/>
        <w:jc w:val="both"/>
        <w:rPr>
          <w:szCs w:val="22"/>
        </w:rPr>
      </w:pPr>
      <w:r w:rsidRPr="00A6417F">
        <w:rPr>
          <w:szCs w:val="22"/>
        </w:rPr>
        <w:t>1988-1991</w:t>
      </w:r>
      <w:r w:rsidRPr="00A6417F">
        <w:rPr>
          <w:szCs w:val="22"/>
        </w:rPr>
        <w:tab/>
        <w:t>Asst Research Scientist, Dept of Medical Physiology, Texas A&amp;M Univ</w:t>
      </w:r>
    </w:p>
    <w:p w14:paraId="1322D187" w14:textId="77777777" w:rsidR="00E67A33" w:rsidRDefault="00E67A33" w:rsidP="00E67A33">
      <w:pPr>
        <w:tabs>
          <w:tab w:val="left" w:pos="2880"/>
        </w:tabs>
        <w:ind w:left="2880" w:hanging="2880"/>
        <w:jc w:val="both"/>
        <w:rPr>
          <w:szCs w:val="22"/>
        </w:rPr>
      </w:pPr>
      <w:r w:rsidRPr="00A6417F">
        <w:rPr>
          <w:szCs w:val="22"/>
        </w:rPr>
        <w:t>1987-1988</w:t>
      </w:r>
      <w:r w:rsidRPr="00A6417F">
        <w:rPr>
          <w:szCs w:val="22"/>
        </w:rPr>
        <w:tab/>
        <w:t xml:space="preserve">Postdoctoral Fellow, Dept of Medical Physiology, Texas A&amp;M Univ </w:t>
      </w:r>
    </w:p>
    <w:p w14:paraId="7F8C2D79" w14:textId="3DAC3966" w:rsidR="00E67A33" w:rsidRPr="00A6417F" w:rsidRDefault="00E67A33" w:rsidP="00E67A33">
      <w:pPr>
        <w:tabs>
          <w:tab w:val="left" w:pos="2880"/>
        </w:tabs>
        <w:ind w:left="2880" w:hanging="2880"/>
        <w:jc w:val="both"/>
        <w:rPr>
          <w:szCs w:val="22"/>
        </w:rPr>
      </w:pPr>
      <w:r w:rsidRPr="00A6417F">
        <w:rPr>
          <w:szCs w:val="22"/>
        </w:rPr>
        <w:t>1986-1987</w:t>
      </w:r>
      <w:r>
        <w:rPr>
          <w:szCs w:val="22"/>
        </w:rPr>
        <w:tab/>
      </w:r>
      <w:r w:rsidRPr="00A6417F">
        <w:rPr>
          <w:szCs w:val="22"/>
        </w:rPr>
        <w:t>Postdoctoral Res. Associate, Dept. of Medical Physiology, Texas A&amp;M Univ</w:t>
      </w:r>
    </w:p>
    <w:p w14:paraId="2AB7A0F5" w14:textId="0C029B71" w:rsidR="002C51BC" w:rsidRPr="00A128A0" w:rsidRDefault="002C51BC" w:rsidP="002C51BC">
      <w:pPr>
        <w:pStyle w:val="DataField11pt-Single"/>
        <w:rPr>
          <w:rStyle w:val="Strong"/>
        </w:rPr>
      </w:pPr>
    </w:p>
    <w:p w14:paraId="7544E385" w14:textId="61663526" w:rsidR="004451D9" w:rsidRDefault="004451D9" w:rsidP="004451D9">
      <w:pPr>
        <w:pStyle w:val="DataField11pt-Single"/>
        <w:jc w:val="both"/>
        <w:rPr>
          <w:rStyle w:val="Strong"/>
        </w:rPr>
      </w:pPr>
      <w:r>
        <w:rPr>
          <w:rStyle w:val="Strong"/>
        </w:rPr>
        <w:t>B. Scientific and Management Experience</w:t>
      </w:r>
    </w:p>
    <w:p w14:paraId="6ED95B7A" w14:textId="7EA970CD" w:rsidR="004451D9" w:rsidRPr="00A128A0" w:rsidRDefault="004451D9" w:rsidP="004451D9">
      <w:pPr>
        <w:pStyle w:val="DataField11pt-Single"/>
        <w:jc w:val="both"/>
        <w:rPr>
          <w:rStyle w:val="Strong"/>
        </w:rPr>
      </w:pPr>
      <w:r>
        <w:rPr>
          <w:lang w:val="en-GB"/>
        </w:rPr>
        <w:t>My lab group and I have</w:t>
      </w:r>
      <w:r w:rsidRPr="0046567F">
        <w:rPr>
          <w:lang w:val="en-GB"/>
        </w:rPr>
        <w:t xml:space="preserve"> been involved in studies on </w:t>
      </w:r>
      <w:r>
        <w:rPr>
          <w:lang w:val="en-GB"/>
        </w:rPr>
        <w:t xml:space="preserve">the </w:t>
      </w:r>
      <w:r w:rsidRPr="0046567F">
        <w:rPr>
          <w:lang w:val="en-GB"/>
        </w:rPr>
        <w:t xml:space="preserve">physiology of lymph transport for </w:t>
      </w:r>
      <w:r>
        <w:rPr>
          <w:lang w:val="en-GB"/>
        </w:rPr>
        <w:t>over</w:t>
      </w:r>
      <w:r w:rsidRPr="0046567F">
        <w:rPr>
          <w:lang w:val="en-GB"/>
        </w:rPr>
        <w:t xml:space="preserve"> 30 years.</w:t>
      </w:r>
      <w:r>
        <w:rPr>
          <w:lang w:val="en-GB"/>
        </w:rPr>
        <w:t xml:space="preserve"> We have a longstanding history in advancing the understanding of the role that the lymphatic vessels play in pathobiology. In 2009 we founded the Division of Lymphatic Biology in our department, which became part of our Cardiovascular Research Institute at Texas A&amp;M that I am the Executive Director of. My goal as the Director was to recruit research faculty from many different disciplines and incorporate their research expertise in the projects and training of our students and postdocs. Over the last 20 years, our focus has been to develop a better understanding of the physiology of the lymphatic transport system and what role its dysregulation has in pathobiology. This includes studies of lymphatic function in situ, in isolated vessels, in dispersed and cultured cells and in computational models. </w:t>
      </w:r>
      <w:r>
        <w:rPr>
          <w:szCs w:val="22"/>
        </w:rPr>
        <w:t>My lab has</w:t>
      </w:r>
      <w:r w:rsidRPr="000071B9">
        <w:rPr>
          <w:szCs w:val="22"/>
        </w:rPr>
        <w:t xml:space="preserve"> </w:t>
      </w:r>
      <w:r>
        <w:rPr>
          <w:szCs w:val="22"/>
        </w:rPr>
        <w:t xml:space="preserve">had </w:t>
      </w:r>
      <w:r w:rsidRPr="000071B9">
        <w:rPr>
          <w:szCs w:val="22"/>
        </w:rPr>
        <w:t xml:space="preserve">several projects </w:t>
      </w:r>
      <w:r>
        <w:rPr>
          <w:szCs w:val="22"/>
        </w:rPr>
        <w:t xml:space="preserve">(continuously funded since 1988) </w:t>
      </w:r>
      <w:r w:rsidRPr="000071B9">
        <w:rPr>
          <w:szCs w:val="22"/>
        </w:rPr>
        <w:t xml:space="preserve">focusing on the study of lymphatic </w:t>
      </w:r>
      <w:r>
        <w:rPr>
          <w:szCs w:val="22"/>
        </w:rPr>
        <w:t xml:space="preserve">structure, </w:t>
      </w:r>
      <w:r w:rsidRPr="000071B9">
        <w:rPr>
          <w:szCs w:val="22"/>
        </w:rPr>
        <w:t>function,</w:t>
      </w:r>
      <w:r>
        <w:rPr>
          <w:szCs w:val="22"/>
        </w:rPr>
        <w:t xml:space="preserve"> and pathogenesis</w:t>
      </w:r>
      <w:r w:rsidRPr="000071B9">
        <w:rPr>
          <w:szCs w:val="22"/>
        </w:rPr>
        <w:t xml:space="preserve">. Each of these projects has, as one of their objectives, the evaluation of the mechanisms </w:t>
      </w:r>
      <w:r>
        <w:rPr>
          <w:szCs w:val="22"/>
        </w:rPr>
        <w:t>(</w:t>
      </w:r>
      <w:r w:rsidRPr="000071B9">
        <w:rPr>
          <w:szCs w:val="22"/>
        </w:rPr>
        <w:t>molecular</w:t>
      </w:r>
      <w:r>
        <w:rPr>
          <w:szCs w:val="22"/>
        </w:rPr>
        <w:t xml:space="preserve">, cellular, mechanical and tissue-level) </w:t>
      </w:r>
      <w:r w:rsidRPr="000071B9">
        <w:rPr>
          <w:szCs w:val="22"/>
        </w:rPr>
        <w:t xml:space="preserve">regulating different aspects of lymphatic function. These projects focus on the </w:t>
      </w:r>
      <w:r>
        <w:rPr>
          <w:szCs w:val="22"/>
        </w:rPr>
        <w:t xml:space="preserve">lymphatic </w:t>
      </w:r>
      <w:r w:rsidRPr="000071B9">
        <w:rPr>
          <w:szCs w:val="22"/>
        </w:rPr>
        <w:t xml:space="preserve">pathways that are </w:t>
      </w:r>
      <w:r>
        <w:rPr>
          <w:szCs w:val="22"/>
        </w:rPr>
        <w:t>involved in regulating lymph</w:t>
      </w:r>
      <w:r w:rsidRPr="000071B9">
        <w:rPr>
          <w:szCs w:val="22"/>
        </w:rPr>
        <w:t xml:space="preserve"> transport, </w:t>
      </w:r>
      <w:r>
        <w:rPr>
          <w:szCs w:val="22"/>
        </w:rPr>
        <w:t>regulation of lymphatic cell function</w:t>
      </w:r>
      <w:r w:rsidRPr="000071B9">
        <w:rPr>
          <w:szCs w:val="22"/>
        </w:rPr>
        <w:t>, the interactions between immune cells</w:t>
      </w:r>
      <w:r>
        <w:rPr>
          <w:szCs w:val="22"/>
        </w:rPr>
        <w:t>, inflammatory agents</w:t>
      </w:r>
      <w:r w:rsidRPr="000071B9">
        <w:rPr>
          <w:szCs w:val="22"/>
        </w:rPr>
        <w:t xml:space="preserve"> and the lymphatic cells</w:t>
      </w:r>
      <w:r>
        <w:rPr>
          <w:szCs w:val="22"/>
        </w:rPr>
        <w:t xml:space="preserve"> and the roles of lymphatic function and dysfunction in immunity and vaccine design</w:t>
      </w:r>
      <w:r w:rsidRPr="000071B9">
        <w:rPr>
          <w:szCs w:val="22"/>
        </w:rPr>
        <w:t xml:space="preserve">. </w:t>
      </w:r>
      <w:r>
        <w:rPr>
          <w:szCs w:val="22"/>
        </w:rPr>
        <w:t xml:space="preserve">We have </w:t>
      </w:r>
      <w:r w:rsidRPr="000071B9">
        <w:rPr>
          <w:szCs w:val="22"/>
        </w:rPr>
        <w:t xml:space="preserve">established </w:t>
      </w:r>
      <w:r>
        <w:rPr>
          <w:szCs w:val="22"/>
        </w:rPr>
        <w:t xml:space="preserve">the first </w:t>
      </w:r>
      <w:r w:rsidRPr="000071B9">
        <w:rPr>
          <w:szCs w:val="22"/>
        </w:rPr>
        <w:t xml:space="preserve">cultured cell lines of both endothelial and muscle isolated from </w:t>
      </w:r>
      <w:proofErr w:type="spellStart"/>
      <w:r w:rsidRPr="000071B9">
        <w:rPr>
          <w:szCs w:val="22"/>
        </w:rPr>
        <w:t>microlymphatics</w:t>
      </w:r>
      <w:proofErr w:type="spellEnd"/>
      <w:r w:rsidRPr="000071B9">
        <w:rPr>
          <w:szCs w:val="22"/>
        </w:rPr>
        <w:t xml:space="preserve">, acute and cultured isolated </w:t>
      </w:r>
      <w:proofErr w:type="spellStart"/>
      <w:r w:rsidRPr="000071B9">
        <w:rPr>
          <w:szCs w:val="22"/>
        </w:rPr>
        <w:t>microlymphatic</w:t>
      </w:r>
      <w:proofErr w:type="spellEnd"/>
      <w:r w:rsidRPr="000071B9">
        <w:rPr>
          <w:szCs w:val="22"/>
        </w:rPr>
        <w:t xml:space="preserve"> tissue preps, methodologies to evaluate lymphati</w:t>
      </w:r>
      <w:r>
        <w:rPr>
          <w:szCs w:val="22"/>
        </w:rPr>
        <w:t>c function at the single vessel,</w:t>
      </w:r>
      <w:r w:rsidRPr="000071B9">
        <w:rPr>
          <w:szCs w:val="22"/>
        </w:rPr>
        <w:t xml:space="preserve"> whole tissue</w:t>
      </w:r>
      <w:r>
        <w:rPr>
          <w:szCs w:val="22"/>
        </w:rPr>
        <w:t xml:space="preserve"> and animal</w:t>
      </w:r>
      <w:r w:rsidRPr="000071B9">
        <w:rPr>
          <w:szCs w:val="22"/>
        </w:rPr>
        <w:t xml:space="preserve"> levels, </w:t>
      </w:r>
      <w:r>
        <w:rPr>
          <w:szCs w:val="22"/>
        </w:rPr>
        <w:t xml:space="preserve">methods to measure lymph flow in situ, </w:t>
      </w:r>
      <w:r w:rsidRPr="000071B9">
        <w:rPr>
          <w:szCs w:val="22"/>
        </w:rPr>
        <w:t xml:space="preserve">methodologies to target cell-specific gene manipulation in isolated lymphatic tissues, methodologies to microscopically image in </w:t>
      </w:r>
      <w:r>
        <w:rPr>
          <w:szCs w:val="22"/>
        </w:rPr>
        <w:t>3D</w:t>
      </w:r>
      <w:r w:rsidRPr="000071B9">
        <w:rPr>
          <w:szCs w:val="22"/>
        </w:rPr>
        <w:t xml:space="preserve"> lymphatic network</w:t>
      </w:r>
      <w:r>
        <w:rPr>
          <w:szCs w:val="22"/>
        </w:rPr>
        <w:t>s in cultured cells, in vivo and ex vivo tissues and lymph nodes, computational modeling of lymphatic function and dysfunction in health and disease. My lab group</w:t>
      </w:r>
      <w:r w:rsidRPr="00FB51C1">
        <w:rPr>
          <w:szCs w:val="22"/>
        </w:rPr>
        <w:t xml:space="preserve"> </w:t>
      </w:r>
      <w:r>
        <w:rPr>
          <w:szCs w:val="22"/>
        </w:rPr>
        <w:t xml:space="preserve">has used these skills and tools to study lymphatic function and dysfunction in </w:t>
      </w:r>
      <w:r w:rsidR="000D2F3C">
        <w:rPr>
          <w:szCs w:val="22"/>
        </w:rPr>
        <w:t>the environment of spaceflight and how that impacts astronaut health</w:t>
      </w:r>
      <w:r>
        <w:rPr>
          <w:szCs w:val="22"/>
        </w:rPr>
        <w:t>.</w:t>
      </w:r>
    </w:p>
    <w:p w14:paraId="4E6033BE" w14:textId="77777777" w:rsidR="002C51BC" w:rsidRPr="00A128A0" w:rsidRDefault="002C51BC" w:rsidP="002C51BC">
      <w:pPr>
        <w:pStyle w:val="DataField11pt-Single"/>
        <w:rPr>
          <w:rStyle w:val="Strong"/>
        </w:rPr>
      </w:pPr>
    </w:p>
    <w:p w14:paraId="4FE4A3D0" w14:textId="5C2E9908" w:rsidR="008935F5" w:rsidRDefault="002C51BC" w:rsidP="004451D9">
      <w:pPr>
        <w:pStyle w:val="Heading1"/>
        <w:pBdr>
          <w:top w:val="none" w:sz="0" w:space="0" w:color="auto"/>
        </w:pBdr>
        <w:jc w:val="left"/>
        <w:rPr>
          <w:rStyle w:val="Strong"/>
          <w:b/>
          <w:bCs/>
        </w:rPr>
      </w:pPr>
      <w:r w:rsidRPr="00F5745D">
        <w:rPr>
          <w:rStyle w:val="Strong"/>
          <w:b/>
          <w:bCs/>
        </w:rPr>
        <w:lastRenderedPageBreak/>
        <w:t>C.</w:t>
      </w:r>
      <w:r w:rsidR="00F5745D" w:rsidRPr="00F5745D">
        <w:rPr>
          <w:rStyle w:val="Strong"/>
          <w:b/>
          <w:bCs/>
        </w:rPr>
        <w:t xml:space="preserve"> </w:t>
      </w:r>
      <w:r w:rsidR="004451D9">
        <w:rPr>
          <w:rStyle w:val="Strong"/>
          <w:b/>
          <w:bCs/>
        </w:rPr>
        <w:t>Bibliography</w:t>
      </w:r>
    </w:p>
    <w:p w14:paraId="02B1AF16" w14:textId="77777777" w:rsidR="0053506E" w:rsidRPr="0053506E" w:rsidRDefault="0053506E" w:rsidP="0053506E"/>
    <w:p w14:paraId="0696245C" w14:textId="3CA31095" w:rsidR="004451D9" w:rsidRPr="002406EA" w:rsidRDefault="004451D9" w:rsidP="004451D9">
      <w:pPr>
        <w:pStyle w:val="Level1"/>
        <w:numPr>
          <w:ilvl w:val="0"/>
          <w:numId w:val="20"/>
        </w:numPr>
        <w:tabs>
          <w:tab w:val="left" w:pos="360"/>
        </w:tabs>
        <w:ind w:left="540"/>
        <w:jc w:val="both"/>
        <w:rPr>
          <w:b/>
          <w:color w:val="000000"/>
        </w:rPr>
      </w:pPr>
      <w:r>
        <w:rPr>
          <w:bCs/>
          <w:color w:val="000000"/>
        </w:rPr>
        <w:t xml:space="preserve"> </w:t>
      </w:r>
      <w:r>
        <w:rPr>
          <w:bCs/>
          <w:color w:val="000000"/>
        </w:rPr>
        <w:tab/>
      </w:r>
      <w:proofErr w:type="spellStart"/>
      <w:r w:rsidRPr="002406EA">
        <w:rPr>
          <w:color w:val="000000"/>
        </w:rPr>
        <w:t>Gashev</w:t>
      </w:r>
      <w:proofErr w:type="spellEnd"/>
      <w:r w:rsidRPr="002406EA">
        <w:rPr>
          <w:color w:val="000000"/>
        </w:rPr>
        <w:t xml:space="preserve"> AA, </w:t>
      </w:r>
      <w:proofErr w:type="spellStart"/>
      <w:r w:rsidRPr="002406EA">
        <w:rPr>
          <w:color w:val="000000"/>
        </w:rPr>
        <w:t>Delp</w:t>
      </w:r>
      <w:proofErr w:type="spellEnd"/>
      <w:r w:rsidRPr="002406EA">
        <w:rPr>
          <w:color w:val="000000"/>
        </w:rPr>
        <w:t xml:space="preserve"> MD, </w:t>
      </w:r>
      <w:proofErr w:type="spellStart"/>
      <w:r w:rsidRPr="002406EA">
        <w:rPr>
          <w:b/>
          <w:color w:val="000000"/>
        </w:rPr>
        <w:t>Zawieja</w:t>
      </w:r>
      <w:proofErr w:type="spellEnd"/>
      <w:r w:rsidRPr="002406EA">
        <w:rPr>
          <w:b/>
          <w:color w:val="000000"/>
        </w:rPr>
        <w:t xml:space="preserve"> DC</w:t>
      </w:r>
      <w:r w:rsidRPr="002406EA">
        <w:rPr>
          <w:color w:val="000000"/>
        </w:rPr>
        <w:t xml:space="preserve">. </w:t>
      </w:r>
      <w:hyperlink r:id="rId10" w:history="1">
        <w:r w:rsidRPr="002406EA">
          <w:rPr>
            <w:rStyle w:val="Hyperlink"/>
          </w:rPr>
          <w:t>Inhibition of active lymph pump by simulated microgravity in rats.</w:t>
        </w:r>
      </w:hyperlink>
      <w:r w:rsidRPr="002406EA">
        <w:rPr>
          <w:color w:val="000000"/>
        </w:rPr>
        <w:t xml:space="preserve"> Am J </w:t>
      </w:r>
      <w:proofErr w:type="spellStart"/>
      <w:r w:rsidRPr="002406EA">
        <w:rPr>
          <w:color w:val="000000"/>
        </w:rPr>
        <w:t>Physiol</w:t>
      </w:r>
      <w:proofErr w:type="spellEnd"/>
      <w:r w:rsidRPr="002406EA">
        <w:rPr>
          <w:color w:val="000000"/>
        </w:rPr>
        <w:t xml:space="preserve"> Heart Circ Physiol. 2006 Jun;290(6):H2295-308. </w:t>
      </w:r>
      <w:proofErr w:type="spellStart"/>
      <w:r w:rsidRPr="002406EA">
        <w:rPr>
          <w:color w:val="000000"/>
        </w:rPr>
        <w:t>Epub</w:t>
      </w:r>
      <w:proofErr w:type="spellEnd"/>
      <w:r w:rsidRPr="002406EA">
        <w:rPr>
          <w:color w:val="000000"/>
        </w:rPr>
        <w:t xml:space="preserve"> 2006 Jan 6. PubMed PMID: 16399874.</w:t>
      </w:r>
    </w:p>
    <w:p w14:paraId="1E7AB0FA" w14:textId="6A5A127A" w:rsidR="004451D9" w:rsidRPr="002406EA" w:rsidRDefault="004451D9" w:rsidP="004451D9">
      <w:pPr>
        <w:pStyle w:val="Level1"/>
        <w:numPr>
          <w:ilvl w:val="0"/>
          <w:numId w:val="20"/>
        </w:numPr>
        <w:tabs>
          <w:tab w:val="left" w:pos="360"/>
        </w:tabs>
        <w:ind w:left="540"/>
        <w:rPr>
          <w:color w:val="000000"/>
        </w:rPr>
      </w:pPr>
      <w:r>
        <w:rPr>
          <w:color w:val="000000"/>
        </w:rPr>
        <w:t xml:space="preserve"> </w:t>
      </w:r>
      <w:r>
        <w:rPr>
          <w:color w:val="000000"/>
        </w:rPr>
        <w:tab/>
      </w:r>
      <w:proofErr w:type="spellStart"/>
      <w:r w:rsidRPr="002406EA">
        <w:rPr>
          <w:color w:val="000000"/>
        </w:rPr>
        <w:t>Gashev</w:t>
      </w:r>
      <w:proofErr w:type="spellEnd"/>
      <w:r w:rsidRPr="002406EA">
        <w:rPr>
          <w:color w:val="000000"/>
        </w:rPr>
        <w:t xml:space="preserve"> AA, Zhang RZ, </w:t>
      </w:r>
      <w:proofErr w:type="spellStart"/>
      <w:r w:rsidRPr="002406EA">
        <w:rPr>
          <w:color w:val="000000"/>
        </w:rPr>
        <w:t>Muthuchamy</w:t>
      </w:r>
      <w:proofErr w:type="spellEnd"/>
      <w:r w:rsidRPr="002406EA">
        <w:rPr>
          <w:color w:val="000000"/>
        </w:rPr>
        <w:t xml:space="preserve"> M, </w:t>
      </w:r>
      <w:proofErr w:type="spellStart"/>
      <w:r w:rsidRPr="002406EA">
        <w:rPr>
          <w:b/>
          <w:color w:val="000000"/>
        </w:rPr>
        <w:t>Zawieja</w:t>
      </w:r>
      <w:proofErr w:type="spellEnd"/>
      <w:r w:rsidRPr="002406EA">
        <w:rPr>
          <w:b/>
          <w:color w:val="000000"/>
        </w:rPr>
        <w:t xml:space="preserve"> DC</w:t>
      </w:r>
      <w:r w:rsidRPr="002406EA">
        <w:rPr>
          <w:color w:val="000000"/>
        </w:rPr>
        <w:t xml:space="preserve">, Davis MJ. </w:t>
      </w:r>
      <w:hyperlink r:id="rId11" w:history="1">
        <w:r w:rsidRPr="002406EA">
          <w:rPr>
            <w:rStyle w:val="Hyperlink"/>
          </w:rPr>
          <w:t>Regional heterogeneity of length-tension relationships in rat lymph vessels.</w:t>
        </w:r>
      </w:hyperlink>
      <w:r w:rsidRPr="002406EA">
        <w:rPr>
          <w:color w:val="000000"/>
        </w:rPr>
        <w:t xml:space="preserve"> </w:t>
      </w:r>
      <w:proofErr w:type="spellStart"/>
      <w:r w:rsidRPr="002406EA">
        <w:rPr>
          <w:color w:val="000000"/>
        </w:rPr>
        <w:t>Lymphat</w:t>
      </w:r>
      <w:proofErr w:type="spellEnd"/>
      <w:r w:rsidRPr="002406EA">
        <w:rPr>
          <w:color w:val="000000"/>
        </w:rPr>
        <w:t xml:space="preserve"> Res Biol. 2012 Mar;10(1):14-9. PubMed PMID: 22416912.</w:t>
      </w:r>
    </w:p>
    <w:p w14:paraId="1B1FF9CF" w14:textId="3285C308" w:rsidR="004451D9" w:rsidRPr="002406EA" w:rsidRDefault="004451D9" w:rsidP="004451D9">
      <w:pPr>
        <w:pStyle w:val="Level1"/>
        <w:numPr>
          <w:ilvl w:val="0"/>
          <w:numId w:val="20"/>
        </w:numPr>
        <w:tabs>
          <w:tab w:val="left" w:pos="360"/>
        </w:tabs>
        <w:ind w:left="540"/>
        <w:rPr>
          <w:bCs/>
          <w:color w:val="000000"/>
        </w:rPr>
      </w:pPr>
      <w:r>
        <w:rPr>
          <w:bCs/>
          <w:color w:val="000000"/>
        </w:rPr>
        <w:t xml:space="preserve"> </w:t>
      </w:r>
      <w:r>
        <w:rPr>
          <w:bCs/>
          <w:color w:val="000000"/>
        </w:rPr>
        <w:tab/>
      </w:r>
      <w:proofErr w:type="spellStart"/>
      <w:r w:rsidRPr="002406EA">
        <w:rPr>
          <w:bCs/>
          <w:color w:val="000000"/>
        </w:rPr>
        <w:t>Bridenbaugh</w:t>
      </w:r>
      <w:proofErr w:type="spellEnd"/>
      <w:r w:rsidRPr="002406EA">
        <w:rPr>
          <w:bCs/>
          <w:color w:val="000000"/>
        </w:rPr>
        <w:t xml:space="preserve"> EA, Wang W, </w:t>
      </w:r>
      <w:proofErr w:type="spellStart"/>
      <w:r w:rsidRPr="002406EA">
        <w:rPr>
          <w:bCs/>
          <w:color w:val="000000"/>
        </w:rPr>
        <w:t>Srimushnam</w:t>
      </w:r>
      <w:proofErr w:type="spellEnd"/>
      <w:r w:rsidRPr="002406EA">
        <w:rPr>
          <w:bCs/>
          <w:color w:val="000000"/>
        </w:rPr>
        <w:t xml:space="preserve"> M, Cromer WE, </w:t>
      </w:r>
      <w:proofErr w:type="spellStart"/>
      <w:r w:rsidRPr="002406EA">
        <w:rPr>
          <w:bCs/>
          <w:color w:val="000000"/>
        </w:rPr>
        <w:t>Zawieja</w:t>
      </w:r>
      <w:proofErr w:type="spellEnd"/>
      <w:r w:rsidRPr="002406EA">
        <w:rPr>
          <w:bCs/>
          <w:color w:val="000000"/>
        </w:rPr>
        <w:t xml:space="preserve"> SD, Schmidt SE, Jupiter DC, Huang HC, Van Buren V, </w:t>
      </w:r>
      <w:proofErr w:type="spellStart"/>
      <w:r w:rsidRPr="002406EA">
        <w:rPr>
          <w:b/>
          <w:bCs/>
          <w:color w:val="000000"/>
        </w:rPr>
        <w:t>Zawieja</w:t>
      </w:r>
      <w:proofErr w:type="spellEnd"/>
      <w:r w:rsidRPr="002406EA">
        <w:rPr>
          <w:b/>
          <w:bCs/>
          <w:color w:val="000000"/>
        </w:rPr>
        <w:t xml:space="preserve"> DC</w:t>
      </w:r>
      <w:r w:rsidRPr="002406EA">
        <w:rPr>
          <w:bCs/>
          <w:color w:val="000000"/>
        </w:rPr>
        <w:t xml:space="preserve">. </w:t>
      </w:r>
      <w:hyperlink r:id="rId12" w:history="1">
        <w:r w:rsidRPr="002406EA">
          <w:rPr>
            <w:rStyle w:val="Hyperlink"/>
            <w:bCs/>
          </w:rPr>
          <w:t>An immunological fingerprint differentiates muscular lymphatics from arteries and veins.</w:t>
        </w:r>
      </w:hyperlink>
      <w:r w:rsidRPr="002406EA">
        <w:rPr>
          <w:bCs/>
          <w:color w:val="000000"/>
        </w:rPr>
        <w:t xml:space="preserve"> </w:t>
      </w:r>
      <w:proofErr w:type="spellStart"/>
      <w:r w:rsidRPr="002406EA">
        <w:rPr>
          <w:bCs/>
          <w:color w:val="000000"/>
        </w:rPr>
        <w:t>Lymphat</w:t>
      </w:r>
      <w:proofErr w:type="spellEnd"/>
      <w:r w:rsidRPr="002406EA">
        <w:rPr>
          <w:bCs/>
          <w:color w:val="000000"/>
        </w:rPr>
        <w:t xml:space="preserve"> Res Biol. 2013 Sep;11(3):155-71. PubMed PMID: 24044756. </w:t>
      </w:r>
    </w:p>
    <w:p w14:paraId="666243FC" w14:textId="775AE562" w:rsidR="004451D9" w:rsidRPr="002406EA" w:rsidRDefault="004451D9" w:rsidP="004451D9">
      <w:pPr>
        <w:pStyle w:val="Level1"/>
        <w:numPr>
          <w:ilvl w:val="0"/>
          <w:numId w:val="20"/>
        </w:numPr>
        <w:tabs>
          <w:tab w:val="left" w:pos="360"/>
        </w:tabs>
        <w:ind w:left="540"/>
        <w:rPr>
          <w:bCs/>
          <w:color w:val="000000"/>
        </w:rPr>
      </w:pPr>
      <w:r>
        <w:rPr>
          <w:bCs/>
          <w:color w:val="000000"/>
        </w:rPr>
        <w:t xml:space="preserve"> </w:t>
      </w:r>
      <w:r>
        <w:rPr>
          <w:bCs/>
          <w:color w:val="000000"/>
        </w:rPr>
        <w:tab/>
      </w:r>
      <w:r w:rsidRPr="002406EA">
        <w:rPr>
          <w:bCs/>
          <w:color w:val="000000"/>
        </w:rPr>
        <w:t xml:space="preserve">Cromer WE, </w:t>
      </w:r>
      <w:proofErr w:type="spellStart"/>
      <w:r w:rsidRPr="002406EA">
        <w:rPr>
          <w:bCs/>
          <w:color w:val="000000"/>
        </w:rPr>
        <w:t>Zawieja</w:t>
      </w:r>
      <w:proofErr w:type="spellEnd"/>
      <w:r w:rsidRPr="002406EA">
        <w:rPr>
          <w:bCs/>
          <w:color w:val="000000"/>
        </w:rPr>
        <w:t xml:space="preserve"> SD, </w:t>
      </w:r>
      <w:proofErr w:type="spellStart"/>
      <w:r w:rsidRPr="002406EA">
        <w:rPr>
          <w:bCs/>
          <w:color w:val="000000"/>
        </w:rPr>
        <w:t>Tharakan</w:t>
      </w:r>
      <w:proofErr w:type="spellEnd"/>
      <w:r w:rsidRPr="002406EA">
        <w:rPr>
          <w:bCs/>
          <w:color w:val="000000"/>
        </w:rPr>
        <w:t xml:space="preserve"> B, Childs EW, Newell MK, </w:t>
      </w:r>
      <w:proofErr w:type="spellStart"/>
      <w:r w:rsidRPr="002406EA">
        <w:rPr>
          <w:b/>
          <w:bCs/>
          <w:color w:val="000000"/>
        </w:rPr>
        <w:t>Zawieja</w:t>
      </w:r>
      <w:proofErr w:type="spellEnd"/>
      <w:r w:rsidRPr="002406EA">
        <w:rPr>
          <w:b/>
          <w:bCs/>
          <w:color w:val="000000"/>
        </w:rPr>
        <w:t xml:space="preserve"> DC</w:t>
      </w:r>
      <w:r w:rsidRPr="002406EA">
        <w:rPr>
          <w:bCs/>
          <w:color w:val="000000"/>
        </w:rPr>
        <w:t xml:space="preserve">. </w:t>
      </w:r>
      <w:hyperlink r:id="rId13" w:history="1">
        <w:r w:rsidRPr="002406EA">
          <w:rPr>
            <w:rStyle w:val="Hyperlink"/>
            <w:bCs/>
          </w:rPr>
          <w:t>The effects of inflammatory cytokines on lymphatic endothelial barrier function.</w:t>
        </w:r>
      </w:hyperlink>
      <w:r w:rsidRPr="002406EA">
        <w:rPr>
          <w:bCs/>
          <w:color w:val="000000"/>
        </w:rPr>
        <w:t xml:space="preserve"> Angiogenesis. 2014 Apr;17(2):395-406. </w:t>
      </w:r>
      <w:proofErr w:type="spellStart"/>
      <w:r w:rsidRPr="002406EA">
        <w:rPr>
          <w:bCs/>
          <w:color w:val="000000"/>
        </w:rPr>
        <w:t>doi</w:t>
      </w:r>
      <w:proofErr w:type="spellEnd"/>
      <w:r w:rsidRPr="002406EA">
        <w:rPr>
          <w:bCs/>
          <w:color w:val="000000"/>
        </w:rPr>
        <w:t xml:space="preserve">: 10.1007/s10456-013-9393-2. </w:t>
      </w:r>
      <w:proofErr w:type="spellStart"/>
      <w:r w:rsidRPr="002406EA">
        <w:rPr>
          <w:bCs/>
          <w:color w:val="000000"/>
        </w:rPr>
        <w:t>Epub</w:t>
      </w:r>
      <w:proofErr w:type="spellEnd"/>
      <w:r w:rsidRPr="002406EA">
        <w:rPr>
          <w:bCs/>
          <w:color w:val="000000"/>
        </w:rPr>
        <w:t xml:space="preserve"> 2013 Oct 20. PubMed PMID: 24141404. </w:t>
      </w:r>
    </w:p>
    <w:p w14:paraId="0897EE12" w14:textId="1C83B4B4" w:rsidR="004451D9" w:rsidRPr="004451D9" w:rsidRDefault="004451D9" w:rsidP="004451D9">
      <w:pPr>
        <w:pStyle w:val="Level1"/>
        <w:numPr>
          <w:ilvl w:val="0"/>
          <w:numId w:val="20"/>
        </w:numPr>
        <w:ind w:left="540"/>
        <w:rPr>
          <w:bCs/>
          <w:color w:val="000000"/>
        </w:rPr>
      </w:pPr>
      <w:r w:rsidRPr="004451D9">
        <w:rPr>
          <w:bCs/>
          <w:color w:val="000000"/>
        </w:rPr>
        <w:t xml:space="preserve">Cromer W. E., </w:t>
      </w:r>
      <w:proofErr w:type="spellStart"/>
      <w:r w:rsidRPr="004451D9">
        <w:rPr>
          <w:bCs/>
          <w:color w:val="000000"/>
        </w:rPr>
        <w:t>Zawieja</w:t>
      </w:r>
      <w:proofErr w:type="spellEnd"/>
      <w:r w:rsidRPr="004451D9">
        <w:rPr>
          <w:bCs/>
          <w:color w:val="000000"/>
        </w:rPr>
        <w:t xml:space="preserve"> S. D., </w:t>
      </w:r>
      <w:proofErr w:type="spellStart"/>
      <w:r w:rsidRPr="004451D9">
        <w:rPr>
          <w:bCs/>
          <w:color w:val="000000"/>
        </w:rPr>
        <w:t>Doersch</w:t>
      </w:r>
      <w:proofErr w:type="spellEnd"/>
      <w:r w:rsidRPr="004451D9">
        <w:rPr>
          <w:bCs/>
          <w:color w:val="000000"/>
        </w:rPr>
        <w:t xml:space="preserve"> K. M., Stagg H., Hunter F., </w:t>
      </w:r>
      <w:proofErr w:type="spellStart"/>
      <w:r w:rsidRPr="004451D9">
        <w:rPr>
          <w:bCs/>
          <w:color w:val="000000"/>
        </w:rPr>
        <w:t>Tharakan</w:t>
      </w:r>
      <w:proofErr w:type="spellEnd"/>
      <w:r w:rsidRPr="004451D9">
        <w:rPr>
          <w:bCs/>
          <w:color w:val="000000"/>
        </w:rPr>
        <w:t xml:space="preserve"> B., Childs E., and </w:t>
      </w:r>
      <w:proofErr w:type="spellStart"/>
      <w:r w:rsidRPr="004451D9">
        <w:rPr>
          <w:b/>
          <w:bCs/>
          <w:color w:val="000000"/>
        </w:rPr>
        <w:t>Zawieja</w:t>
      </w:r>
      <w:proofErr w:type="spellEnd"/>
      <w:r w:rsidRPr="004451D9">
        <w:rPr>
          <w:b/>
          <w:bCs/>
          <w:color w:val="000000"/>
        </w:rPr>
        <w:t xml:space="preserve"> D. C.</w:t>
      </w:r>
      <w:r w:rsidRPr="004451D9">
        <w:rPr>
          <w:bCs/>
          <w:color w:val="000000"/>
        </w:rPr>
        <w:t xml:space="preserve"> Burn Injury-Associated MHCII</w:t>
      </w:r>
      <w:r w:rsidRPr="004451D9">
        <w:rPr>
          <w:bCs/>
          <w:color w:val="000000"/>
          <w:vertAlign w:val="superscript"/>
        </w:rPr>
        <w:t>+</w:t>
      </w:r>
      <w:r w:rsidRPr="004451D9">
        <w:rPr>
          <w:bCs/>
          <w:color w:val="000000"/>
        </w:rPr>
        <w:t xml:space="preserve"> Immune Cell Accumulation Around Lymphatic Vessels of the Mesentery and Increased Lymphatic Endothelial Permeability Are Blocked by Doxycycline Treatment. </w:t>
      </w:r>
      <w:proofErr w:type="spellStart"/>
      <w:r w:rsidRPr="004451D9">
        <w:rPr>
          <w:bCs/>
          <w:color w:val="000000"/>
          <w:u w:val="single"/>
        </w:rPr>
        <w:t>Lymphat</w:t>
      </w:r>
      <w:proofErr w:type="spellEnd"/>
      <w:r w:rsidRPr="004451D9">
        <w:rPr>
          <w:bCs/>
          <w:color w:val="000000"/>
          <w:u w:val="single"/>
        </w:rPr>
        <w:t xml:space="preserve"> Res Biol. 2018 Feb;16(1):56-64. </w:t>
      </w:r>
      <w:r w:rsidRPr="004451D9">
        <w:rPr>
          <w:rFonts w:ascii="Helvetica Neue" w:hAnsi="Helvetica Neue"/>
          <w:snapToGrid/>
          <w:color w:val="212121"/>
          <w:shd w:val="clear" w:color="auto" w:fill="FFFFFF"/>
        </w:rPr>
        <w:t>PMID:</w:t>
      </w:r>
      <w:hyperlink r:id="rId14" w:history="1">
        <w:r w:rsidRPr="004451D9">
          <w:rPr>
            <w:rFonts w:ascii="Helvetica Neue" w:hAnsi="Helvetica Neue"/>
            <w:snapToGrid/>
            <w:color w:val="4C2C92"/>
            <w:u w:val="single"/>
          </w:rPr>
          <w:t>29359999</w:t>
        </w:r>
      </w:hyperlink>
      <w:r w:rsidRPr="004451D9">
        <w:rPr>
          <w:bCs/>
          <w:color w:val="000000"/>
          <w:u w:val="single"/>
        </w:rPr>
        <w:t xml:space="preserve">. </w:t>
      </w:r>
    </w:p>
    <w:p w14:paraId="52EF47B7" w14:textId="77777777" w:rsidR="004451D9" w:rsidRPr="004451D9" w:rsidRDefault="004451D9" w:rsidP="004451D9">
      <w:pPr>
        <w:pStyle w:val="Level1"/>
        <w:numPr>
          <w:ilvl w:val="0"/>
          <w:numId w:val="20"/>
        </w:numPr>
        <w:ind w:left="540"/>
        <w:rPr>
          <w:bCs/>
          <w:color w:val="000000"/>
        </w:rPr>
      </w:pPr>
      <w:r w:rsidRPr="004451D9">
        <w:rPr>
          <w:color w:val="000000"/>
        </w:rPr>
        <w:t xml:space="preserve">Narayanan, S. A., Metzger, C. E., Bloomfield, S. A., </w:t>
      </w:r>
      <w:proofErr w:type="spellStart"/>
      <w:r w:rsidRPr="004451D9">
        <w:rPr>
          <w:color w:val="000000"/>
        </w:rPr>
        <w:t>Zawieja</w:t>
      </w:r>
      <w:proofErr w:type="spellEnd"/>
      <w:r w:rsidRPr="004451D9">
        <w:rPr>
          <w:color w:val="000000"/>
        </w:rPr>
        <w:t xml:space="preserve">, D. C. Inflammation-induced lymphatic architecture and bone turnover changes are ameliorated by irisin treatment in chronic inflammatory bowel disease. FASEB J. 2018 Sep;32(9):4848-4861. </w:t>
      </w:r>
      <w:proofErr w:type="spellStart"/>
      <w:r w:rsidRPr="004451D9">
        <w:rPr>
          <w:color w:val="000000"/>
        </w:rPr>
        <w:t>doi</w:t>
      </w:r>
      <w:proofErr w:type="spellEnd"/>
      <w:r w:rsidRPr="004451D9">
        <w:rPr>
          <w:color w:val="000000"/>
        </w:rPr>
        <w:t xml:space="preserve">: 10.1096/fj.201800178R. </w:t>
      </w:r>
      <w:proofErr w:type="spellStart"/>
      <w:r w:rsidRPr="004451D9">
        <w:rPr>
          <w:color w:val="000000"/>
        </w:rPr>
        <w:t>Epub</w:t>
      </w:r>
      <w:proofErr w:type="spellEnd"/>
      <w:r w:rsidRPr="004451D9">
        <w:rPr>
          <w:color w:val="000000"/>
        </w:rPr>
        <w:t xml:space="preserve"> 2018 Mar 29, PMID: 29596023 PMCID: PMC6103167.</w:t>
      </w:r>
    </w:p>
    <w:p w14:paraId="6BF2D560" w14:textId="77777777" w:rsidR="004451D9" w:rsidRPr="0075600E" w:rsidRDefault="004451D9" w:rsidP="004451D9">
      <w:pPr>
        <w:pStyle w:val="Level1"/>
        <w:numPr>
          <w:ilvl w:val="0"/>
          <w:numId w:val="20"/>
        </w:numPr>
        <w:ind w:left="540"/>
        <w:rPr>
          <w:color w:val="000000"/>
        </w:rPr>
      </w:pPr>
      <w:r>
        <w:rPr>
          <w:color w:val="000000"/>
        </w:rPr>
        <w:t xml:space="preserve">Cromer, W, </w:t>
      </w:r>
      <w:proofErr w:type="spellStart"/>
      <w:r w:rsidRPr="00F1685A">
        <w:rPr>
          <w:b/>
          <w:color w:val="000000"/>
        </w:rPr>
        <w:t>Zawieja</w:t>
      </w:r>
      <w:proofErr w:type="spellEnd"/>
      <w:r w:rsidRPr="00F1685A">
        <w:rPr>
          <w:b/>
          <w:color w:val="000000"/>
        </w:rPr>
        <w:t>, D.</w:t>
      </w:r>
      <w:r>
        <w:rPr>
          <w:color w:val="000000"/>
        </w:rPr>
        <w:t xml:space="preserve"> </w:t>
      </w:r>
      <w:r w:rsidRPr="004451D9">
        <w:rPr>
          <w:color w:val="000000"/>
          <w:u w:val="single"/>
        </w:rPr>
        <w:t>Acute Exposure to Space Flight Results in Evidence of Reduced Lymph Transport, Tissue Fluid Shifts, and Immune Alterations in the Rat Gastrointestinal System</w:t>
      </w:r>
      <w:r>
        <w:rPr>
          <w:color w:val="000000"/>
        </w:rPr>
        <w:t xml:space="preserve">. </w:t>
      </w:r>
      <w:r w:rsidRPr="00D700DB">
        <w:rPr>
          <w:color w:val="000000"/>
        </w:rPr>
        <w:t>Life Sci Space Res (</w:t>
      </w:r>
      <w:proofErr w:type="spellStart"/>
      <w:r w:rsidRPr="00D700DB">
        <w:rPr>
          <w:color w:val="000000"/>
        </w:rPr>
        <w:t>Amst</w:t>
      </w:r>
      <w:proofErr w:type="spellEnd"/>
      <w:r w:rsidRPr="00D700DB">
        <w:rPr>
          <w:color w:val="000000"/>
        </w:rPr>
        <w:t xml:space="preserve">). 2018 May;17:74-82. </w:t>
      </w:r>
      <w:proofErr w:type="spellStart"/>
      <w:r w:rsidRPr="00D700DB">
        <w:rPr>
          <w:color w:val="000000"/>
        </w:rPr>
        <w:t>doi</w:t>
      </w:r>
      <w:proofErr w:type="spellEnd"/>
      <w:r w:rsidRPr="00D700DB">
        <w:rPr>
          <w:color w:val="000000"/>
        </w:rPr>
        <w:t xml:space="preserve">: 10.1016/j.lssr.2018.03.005. </w:t>
      </w:r>
      <w:proofErr w:type="spellStart"/>
      <w:r w:rsidRPr="00D700DB">
        <w:rPr>
          <w:color w:val="000000"/>
        </w:rPr>
        <w:t>Epub</w:t>
      </w:r>
      <w:proofErr w:type="spellEnd"/>
      <w:r w:rsidRPr="00D700DB">
        <w:rPr>
          <w:color w:val="000000"/>
        </w:rPr>
        <w:t xml:space="preserve"> 2018 Mar 28</w:t>
      </w:r>
      <w:r>
        <w:rPr>
          <w:color w:val="000000"/>
        </w:rPr>
        <w:t xml:space="preserve">, </w:t>
      </w:r>
      <w:r w:rsidRPr="0075600E">
        <w:rPr>
          <w:color w:val="000000"/>
        </w:rPr>
        <w:t xml:space="preserve">PMID:29753416. </w:t>
      </w:r>
    </w:p>
    <w:p w14:paraId="501F9CD4" w14:textId="77777777" w:rsidR="004451D9" w:rsidRPr="00202131" w:rsidRDefault="004451D9" w:rsidP="004451D9">
      <w:pPr>
        <w:pStyle w:val="Level1"/>
        <w:numPr>
          <w:ilvl w:val="0"/>
          <w:numId w:val="20"/>
        </w:numPr>
        <w:ind w:left="540"/>
        <w:rPr>
          <w:bCs/>
          <w:color w:val="000000"/>
        </w:rPr>
      </w:pPr>
      <w:r w:rsidRPr="00202131">
        <w:rPr>
          <w:bCs/>
          <w:color w:val="000000"/>
        </w:rPr>
        <w:t xml:space="preserve">Narayanan, S. A., Ford, J., </w:t>
      </w:r>
      <w:proofErr w:type="spellStart"/>
      <w:r w:rsidRPr="00202131">
        <w:rPr>
          <w:b/>
          <w:bCs/>
          <w:color w:val="000000"/>
        </w:rPr>
        <w:t>Zawieja</w:t>
      </w:r>
      <w:proofErr w:type="spellEnd"/>
      <w:r w:rsidRPr="00202131">
        <w:rPr>
          <w:b/>
          <w:bCs/>
          <w:color w:val="000000"/>
        </w:rPr>
        <w:t>, D. C.</w:t>
      </w:r>
      <w:r w:rsidRPr="00202131">
        <w:rPr>
          <w:bCs/>
          <w:color w:val="000000"/>
        </w:rPr>
        <w:t xml:space="preserve"> </w:t>
      </w:r>
      <w:r w:rsidRPr="004451D9">
        <w:rPr>
          <w:bCs/>
          <w:color w:val="000000"/>
          <w:u w:val="single"/>
        </w:rPr>
        <w:t>Impairment of lymphatic endothelial barrier function by X-ray irradiation</w:t>
      </w:r>
      <w:r w:rsidRPr="00202131">
        <w:rPr>
          <w:bCs/>
          <w:color w:val="000000"/>
        </w:rPr>
        <w:t xml:space="preserve">. Int J </w:t>
      </w:r>
      <w:proofErr w:type="spellStart"/>
      <w:r w:rsidRPr="00202131">
        <w:rPr>
          <w:bCs/>
          <w:color w:val="000000"/>
        </w:rPr>
        <w:t>Radiat</w:t>
      </w:r>
      <w:proofErr w:type="spellEnd"/>
      <w:r w:rsidRPr="00202131">
        <w:rPr>
          <w:bCs/>
          <w:color w:val="000000"/>
        </w:rPr>
        <w:t xml:space="preserve"> Biol. 2019 May;95(5):562-570. </w:t>
      </w:r>
      <w:proofErr w:type="spellStart"/>
      <w:r w:rsidRPr="00202131">
        <w:rPr>
          <w:bCs/>
          <w:color w:val="000000"/>
        </w:rPr>
        <w:t>doi</w:t>
      </w:r>
      <w:proofErr w:type="spellEnd"/>
      <w:r w:rsidRPr="00202131">
        <w:rPr>
          <w:bCs/>
          <w:color w:val="000000"/>
        </w:rPr>
        <w:t xml:space="preserve">: 10.1080/09553002.2019.1562253. </w:t>
      </w:r>
      <w:proofErr w:type="spellStart"/>
      <w:r w:rsidRPr="00202131">
        <w:rPr>
          <w:bCs/>
          <w:color w:val="000000"/>
        </w:rPr>
        <w:t>Epub</w:t>
      </w:r>
      <w:proofErr w:type="spellEnd"/>
      <w:r w:rsidRPr="00202131">
        <w:rPr>
          <w:bCs/>
          <w:color w:val="000000"/>
        </w:rPr>
        <w:t xml:space="preserve"> 2019 Feb 22, PMID:30570385, PMCID:</w:t>
      </w:r>
      <w:hyperlink r:id="rId15" w:tgtFrame="_blank" w:history="1">
        <w:r w:rsidRPr="00202131">
          <w:rPr>
            <w:rStyle w:val="Hyperlink"/>
            <w:bCs/>
          </w:rPr>
          <w:t>PMC6488388</w:t>
        </w:r>
      </w:hyperlink>
      <w:r w:rsidRPr="00202131">
        <w:rPr>
          <w:bCs/>
          <w:color w:val="000000"/>
        </w:rPr>
        <w:t>.</w:t>
      </w:r>
    </w:p>
    <w:p w14:paraId="7EA60D80" w14:textId="77777777" w:rsidR="004451D9" w:rsidRPr="00202131" w:rsidRDefault="004451D9" w:rsidP="004451D9">
      <w:pPr>
        <w:pStyle w:val="Level1"/>
        <w:numPr>
          <w:ilvl w:val="0"/>
          <w:numId w:val="20"/>
        </w:numPr>
        <w:ind w:left="540"/>
        <w:rPr>
          <w:rStyle w:val="Hyperlink"/>
          <w:bCs/>
          <w:color w:val="000000"/>
        </w:rPr>
      </w:pPr>
      <w:r w:rsidRPr="004451D9">
        <w:rPr>
          <w:rStyle w:val="Hyperlink"/>
          <w:bCs/>
          <w:color w:val="000000"/>
          <w:u w:val="none"/>
        </w:rPr>
        <w:t xml:space="preserve">Mao XW, Nishiyama NC, Byrum SD, </w:t>
      </w:r>
      <w:proofErr w:type="spellStart"/>
      <w:r w:rsidRPr="004451D9">
        <w:rPr>
          <w:rStyle w:val="Hyperlink"/>
          <w:bCs/>
          <w:color w:val="000000"/>
          <w:u w:val="none"/>
        </w:rPr>
        <w:t>Stanbouly</w:t>
      </w:r>
      <w:proofErr w:type="spellEnd"/>
      <w:r w:rsidRPr="004451D9">
        <w:rPr>
          <w:rStyle w:val="Hyperlink"/>
          <w:bCs/>
          <w:color w:val="000000"/>
          <w:u w:val="none"/>
        </w:rPr>
        <w:t xml:space="preserve"> S, Jones T, Drew A, Sridharan V, </w:t>
      </w:r>
      <w:proofErr w:type="spellStart"/>
      <w:r w:rsidRPr="004451D9">
        <w:rPr>
          <w:rStyle w:val="Hyperlink"/>
          <w:bCs/>
          <w:color w:val="000000"/>
          <w:u w:val="none"/>
        </w:rPr>
        <w:t>Boerma</w:t>
      </w:r>
      <w:proofErr w:type="spellEnd"/>
      <w:r w:rsidRPr="004451D9">
        <w:rPr>
          <w:rStyle w:val="Hyperlink"/>
          <w:bCs/>
          <w:color w:val="000000"/>
          <w:u w:val="none"/>
        </w:rPr>
        <w:t xml:space="preserve"> M, Tackett AJ, </w:t>
      </w:r>
      <w:proofErr w:type="spellStart"/>
      <w:r w:rsidRPr="004451D9">
        <w:rPr>
          <w:rStyle w:val="Hyperlink"/>
          <w:b/>
          <w:bCs/>
          <w:color w:val="000000"/>
          <w:u w:val="none"/>
        </w:rPr>
        <w:t>Zawieja</w:t>
      </w:r>
      <w:proofErr w:type="spellEnd"/>
      <w:r w:rsidRPr="004451D9">
        <w:rPr>
          <w:rStyle w:val="Hyperlink"/>
          <w:b/>
          <w:bCs/>
          <w:color w:val="000000"/>
          <w:u w:val="none"/>
        </w:rPr>
        <w:t xml:space="preserve"> D</w:t>
      </w:r>
      <w:r w:rsidRPr="004451D9">
        <w:rPr>
          <w:rStyle w:val="Hyperlink"/>
          <w:bCs/>
          <w:color w:val="000000"/>
          <w:u w:val="none"/>
        </w:rPr>
        <w:t xml:space="preserve">, Willey JS, </w:t>
      </w:r>
      <w:proofErr w:type="spellStart"/>
      <w:r w:rsidRPr="004451D9">
        <w:rPr>
          <w:rStyle w:val="Hyperlink"/>
          <w:bCs/>
          <w:color w:val="000000"/>
          <w:u w:val="none"/>
        </w:rPr>
        <w:t>Delp</w:t>
      </w:r>
      <w:proofErr w:type="spellEnd"/>
      <w:r w:rsidRPr="004451D9">
        <w:rPr>
          <w:rStyle w:val="Hyperlink"/>
          <w:bCs/>
          <w:color w:val="000000"/>
          <w:u w:val="none"/>
        </w:rPr>
        <w:t xml:space="preserve"> M, Pecaut MJ. </w:t>
      </w:r>
      <w:r w:rsidRPr="004451D9">
        <w:rPr>
          <w:rStyle w:val="Hyperlink"/>
          <w:bCs/>
          <w:color w:val="000000"/>
        </w:rPr>
        <w:t>Characterization of mouse ocular response to a 35-day spaceflight mission: Evidence of blood-retinal barrier disruption and ocular adaptations</w:t>
      </w:r>
      <w:r w:rsidRPr="004451D9">
        <w:rPr>
          <w:rStyle w:val="Hyperlink"/>
          <w:bCs/>
          <w:color w:val="000000"/>
          <w:u w:val="none"/>
        </w:rPr>
        <w:t xml:space="preserve">. Sci Rep. 2019 Jun 3;9(1):8215.  </w:t>
      </w:r>
      <w:proofErr w:type="spellStart"/>
      <w:r w:rsidRPr="004451D9">
        <w:rPr>
          <w:rStyle w:val="Hyperlink"/>
          <w:bCs/>
          <w:color w:val="000000"/>
          <w:u w:val="none"/>
        </w:rPr>
        <w:t>doi</w:t>
      </w:r>
      <w:proofErr w:type="spellEnd"/>
      <w:r w:rsidRPr="004451D9">
        <w:rPr>
          <w:rStyle w:val="Hyperlink"/>
          <w:bCs/>
          <w:color w:val="000000"/>
          <w:u w:val="none"/>
        </w:rPr>
        <w:t>: 10.1038/s41598-019-44696-0. PMID: 31160660  PMCID: PMC6547757</w:t>
      </w:r>
      <w:r w:rsidRPr="00200E04" w:rsidDel="00200E04">
        <w:rPr>
          <w:rStyle w:val="Hyperlink"/>
          <w:bCs/>
          <w:color w:val="000000"/>
        </w:rPr>
        <w:t xml:space="preserve"> </w:t>
      </w:r>
      <w:r w:rsidRPr="00202131">
        <w:rPr>
          <w:rStyle w:val="Hyperlink"/>
          <w:bCs/>
          <w:color w:val="000000"/>
        </w:rPr>
        <w:t>.</w:t>
      </w:r>
    </w:p>
    <w:p w14:paraId="46A419E3" w14:textId="77777777" w:rsidR="004451D9" w:rsidRPr="00101C2D" w:rsidRDefault="004451D9" w:rsidP="004451D9">
      <w:pPr>
        <w:pStyle w:val="Level1"/>
        <w:numPr>
          <w:ilvl w:val="0"/>
          <w:numId w:val="20"/>
        </w:numPr>
        <w:ind w:left="540"/>
        <w:rPr>
          <w:bCs/>
          <w:color w:val="000000"/>
        </w:rPr>
      </w:pPr>
      <w:proofErr w:type="spellStart"/>
      <w:r w:rsidRPr="00101C2D">
        <w:rPr>
          <w:color w:val="000000"/>
        </w:rPr>
        <w:t>Overbey</w:t>
      </w:r>
      <w:proofErr w:type="spellEnd"/>
      <w:r w:rsidRPr="00101C2D">
        <w:rPr>
          <w:color w:val="000000"/>
        </w:rPr>
        <w:t xml:space="preserve"> EG, da Silveira WA, </w:t>
      </w:r>
      <w:proofErr w:type="spellStart"/>
      <w:r w:rsidRPr="00101C2D">
        <w:rPr>
          <w:color w:val="000000"/>
        </w:rPr>
        <w:t>Stanbouly</w:t>
      </w:r>
      <w:proofErr w:type="spellEnd"/>
      <w:r w:rsidRPr="00101C2D">
        <w:rPr>
          <w:color w:val="000000"/>
        </w:rPr>
        <w:t xml:space="preserve"> S, Nishiyama NC, Roque-Torres GD, Pecaut MJ, </w:t>
      </w:r>
      <w:proofErr w:type="spellStart"/>
      <w:r w:rsidRPr="00101C2D">
        <w:rPr>
          <w:b/>
          <w:color w:val="000000"/>
        </w:rPr>
        <w:t>Zawieja</w:t>
      </w:r>
      <w:proofErr w:type="spellEnd"/>
      <w:r w:rsidRPr="00101C2D">
        <w:rPr>
          <w:b/>
          <w:color w:val="000000"/>
        </w:rPr>
        <w:t xml:space="preserve"> DC</w:t>
      </w:r>
      <w:r w:rsidRPr="00101C2D">
        <w:rPr>
          <w:color w:val="000000"/>
        </w:rPr>
        <w:t xml:space="preserve">, Wang C, Willey JS, </w:t>
      </w:r>
      <w:proofErr w:type="spellStart"/>
      <w:r w:rsidRPr="00101C2D">
        <w:rPr>
          <w:color w:val="000000"/>
        </w:rPr>
        <w:t>Delp</w:t>
      </w:r>
      <w:proofErr w:type="spellEnd"/>
      <w:r w:rsidRPr="00101C2D">
        <w:rPr>
          <w:color w:val="000000"/>
        </w:rPr>
        <w:t xml:space="preserve"> MD, Hardiman G and Mao XW. </w:t>
      </w:r>
      <w:r w:rsidRPr="004451D9">
        <w:rPr>
          <w:color w:val="000000"/>
          <w:u w:val="single"/>
        </w:rPr>
        <w:t>Spaceflight influences gene expression, photoreceptor integrity, and oxidative stress-related damage in the murine retina</w:t>
      </w:r>
      <w:r w:rsidRPr="00101C2D">
        <w:rPr>
          <w:color w:val="000000"/>
        </w:rPr>
        <w:t>. Sci Rep. 2019</w:t>
      </w:r>
      <w:r>
        <w:rPr>
          <w:color w:val="000000"/>
        </w:rPr>
        <w:t xml:space="preserve"> Sep 16</w:t>
      </w:r>
      <w:r w:rsidRPr="00101C2D">
        <w:rPr>
          <w:color w:val="000000"/>
        </w:rPr>
        <w:t>;9</w:t>
      </w:r>
      <w:r>
        <w:rPr>
          <w:color w:val="000000"/>
        </w:rPr>
        <w:t>(1)</w:t>
      </w:r>
      <w:r w:rsidRPr="00101C2D">
        <w:rPr>
          <w:color w:val="000000"/>
        </w:rPr>
        <w:t>:13304</w:t>
      </w:r>
      <w:r>
        <w:rPr>
          <w:color w:val="000000"/>
        </w:rPr>
        <w:t xml:space="preserve">. </w:t>
      </w:r>
      <w:r w:rsidRPr="00D97BF3">
        <w:rPr>
          <w:color w:val="000000"/>
        </w:rPr>
        <w:t>PMID: 31527661  PMCID: PMC6746706  DOI: 10.1038/s41598-019-49453-x</w:t>
      </w:r>
      <w:r>
        <w:rPr>
          <w:color w:val="000000"/>
        </w:rPr>
        <w:t>.</w:t>
      </w:r>
    </w:p>
    <w:p w14:paraId="42847271" w14:textId="77777777" w:rsidR="004451D9" w:rsidRPr="00FB4174" w:rsidRDefault="004451D9" w:rsidP="004451D9">
      <w:pPr>
        <w:pStyle w:val="Level1"/>
        <w:numPr>
          <w:ilvl w:val="0"/>
          <w:numId w:val="20"/>
        </w:numPr>
        <w:ind w:left="540"/>
        <w:rPr>
          <w:bCs/>
          <w:color w:val="000000"/>
        </w:rPr>
      </w:pPr>
      <w:r w:rsidRPr="00FB4174">
        <w:rPr>
          <w:bCs/>
          <w:color w:val="000000"/>
        </w:rPr>
        <w:t xml:space="preserve">Kwok A, Rosas S, Bateman TA, Livingston E, Smith TL, Moore J, </w:t>
      </w:r>
      <w:proofErr w:type="spellStart"/>
      <w:r w:rsidRPr="00FB4174">
        <w:rPr>
          <w:b/>
          <w:bCs/>
          <w:color w:val="000000"/>
        </w:rPr>
        <w:t>Zawieja</w:t>
      </w:r>
      <w:proofErr w:type="spellEnd"/>
      <w:r w:rsidRPr="00FB4174">
        <w:rPr>
          <w:b/>
          <w:bCs/>
          <w:color w:val="000000"/>
        </w:rPr>
        <w:t xml:space="preserve"> DC</w:t>
      </w:r>
      <w:r w:rsidRPr="00FB4174">
        <w:rPr>
          <w:bCs/>
          <w:color w:val="000000"/>
        </w:rPr>
        <w:t xml:space="preserve">, Hampton T, Mao XW, </w:t>
      </w:r>
      <w:proofErr w:type="spellStart"/>
      <w:r w:rsidRPr="00FB4174">
        <w:rPr>
          <w:bCs/>
          <w:color w:val="000000"/>
        </w:rPr>
        <w:t>Delp</w:t>
      </w:r>
      <w:proofErr w:type="spellEnd"/>
      <w:r w:rsidRPr="00FB4174">
        <w:rPr>
          <w:bCs/>
          <w:color w:val="000000"/>
        </w:rPr>
        <w:t xml:space="preserve"> MD and Willey JS. </w:t>
      </w:r>
      <w:r w:rsidRPr="004451D9">
        <w:rPr>
          <w:bCs/>
          <w:color w:val="000000"/>
          <w:u w:val="single"/>
        </w:rPr>
        <w:t>Altered rodent gait characteristics after ~35 days in orbit aboard the International Space Station</w:t>
      </w:r>
      <w:r w:rsidRPr="00FB4174">
        <w:rPr>
          <w:bCs/>
          <w:color w:val="000000"/>
        </w:rPr>
        <w:t xml:space="preserve">. </w:t>
      </w:r>
      <w:r w:rsidRPr="00FB4174">
        <w:rPr>
          <w:bCs/>
          <w:i/>
          <w:iCs/>
          <w:color w:val="000000"/>
        </w:rPr>
        <w:t>Life Sciences in Space Research</w:t>
      </w:r>
      <w:r w:rsidRPr="00FB4174">
        <w:rPr>
          <w:bCs/>
          <w:color w:val="000000"/>
        </w:rPr>
        <w:t>. 2020;24:9-17. Life Sci Space Res (</w:t>
      </w:r>
      <w:proofErr w:type="spellStart"/>
      <w:r w:rsidRPr="00FB4174">
        <w:rPr>
          <w:bCs/>
          <w:color w:val="000000"/>
        </w:rPr>
        <w:t>Amst</w:t>
      </w:r>
      <w:proofErr w:type="spellEnd"/>
      <w:r w:rsidRPr="00FB4174">
        <w:rPr>
          <w:bCs/>
          <w:color w:val="000000"/>
        </w:rPr>
        <w:t>). 2020 Feb;24:9-17.</w:t>
      </w:r>
      <w:r>
        <w:rPr>
          <w:bCs/>
          <w:color w:val="000000"/>
        </w:rPr>
        <w:t xml:space="preserve"> </w:t>
      </w:r>
      <w:r w:rsidRPr="00FB4174">
        <w:rPr>
          <w:bCs/>
          <w:color w:val="000000"/>
        </w:rPr>
        <w:t xml:space="preserve">doi:10.1016/j.lssr.2019.10.010. </w:t>
      </w:r>
      <w:proofErr w:type="spellStart"/>
      <w:r w:rsidRPr="00FB4174">
        <w:rPr>
          <w:bCs/>
          <w:color w:val="000000"/>
        </w:rPr>
        <w:t>Epub</w:t>
      </w:r>
      <w:proofErr w:type="spellEnd"/>
      <w:r w:rsidRPr="00FB4174">
        <w:rPr>
          <w:bCs/>
          <w:color w:val="000000"/>
        </w:rPr>
        <w:t xml:space="preserve"> 2019 Nov 8.</w:t>
      </w:r>
      <w:r>
        <w:rPr>
          <w:bCs/>
          <w:color w:val="000000"/>
        </w:rPr>
        <w:t xml:space="preserve"> PMID: 31987483.</w:t>
      </w:r>
    </w:p>
    <w:p w14:paraId="04457EB9" w14:textId="57CD629B" w:rsidR="004451D9" w:rsidRDefault="004451D9" w:rsidP="004451D9">
      <w:pPr>
        <w:pStyle w:val="Level1"/>
        <w:numPr>
          <w:ilvl w:val="0"/>
          <w:numId w:val="20"/>
        </w:numPr>
        <w:ind w:left="540"/>
        <w:rPr>
          <w:bCs/>
          <w:color w:val="000000"/>
        </w:rPr>
      </w:pPr>
      <w:r w:rsidRPr="00082609">
        <w:rPr>
          <w:bCs/>
          <w:color w:val="000000"/>
        </w:rPr>
        <w:t xml:space="preserve">Kwok AT, Mohamed NS, Plate JF, </w:t>
      </w:r>
      <w:proofErr w:type="spellStart"/>
      <w:r w:rsidRPr="00082609">
        <w:rPr>
          <w:bCs/>
          <w:color w:val="000000"/>
        </w:rPr>
        <w:t>Yammani</w:t>
      </w:r>
      <w:proofErr w:type="spellEnd"/>
      <w:r w:rsidRPr="00082609">
        <w:rPr>
          <w:bCs/>
          <w:color w:val="000000"/>
        </w:rPr>
        <w:t xml:space="preserve"> RR, Rosas S, Bateman TA, Livingston E, Moore JE, Kerr BA, Lee J, </w:t>
      </w:r>
      <w:proofErr w:type="spellStart"/>
      <w:r w:rsidRPr="00082609">
        <w:rPr>
          <w:bCs/>
          <w:color w:val="000000"/>
        </w:rPr>
        <w:t>Furdui</w:t>
      </w:r>
      <w:proofErr w:type="spellEnd"/>
      <w:r w:rsidRPr="00082609">
        <w:rPr>
          <w:bCs/>
          <w:color w:val="000000"/>
        </w:rPr>
        <w:t xml:space="preserve"> CM, Tan L, </w:t>
      </w:r>
      <w:proofErr w:type="spellStart"/>
      <w:r w:rsidRPr="00082609">
        <w:rPr>
          <w:bCs/>
          <w:color w:val="000000"/>
        </w:rPr>
        <w:t>Bouxsein</w:t>
      </w:r>
      <w:proofErr w:type="spellEnd"/>
      <w:r w:rsidRPr="00082609">
        <w:rPr>
          <w:bCs/>
          <w:color w:val="000000"/>
        </w:rPr>
        <w:t xml:space="preserve"> ML, Ferguson VL, </w:t>
      </w:r>
      <w:proofErr w:type="spellStart"/>
      <w:r w:rsidRPr="00082609">
        <w:rPr>
          <w:bCs/>
          <w:color w:val="000000"/>
        </w:rPr>
        <w:t>Stodieck</w:t>
      </w:r>
      <w:proofErr w:type="spellEnd"/>
      <w:r w:rsidRPr="00082609">
        <w:rPr>
          <w:bCs/>
          <w:color w:val="000000"/>
        </w:rPr>
        <w:t xml:space="preserve"> LS,</w:t>
      </w:r>
      <w:r>
        <w:rPr>
          <w:bCs/>
          <w:color w:val="000000"/>
        </w:rPr>
        <w:t xml:space="preserve"> </w:t>
      </w:r>
      <w:proofErr w:type="spellStart"/>
      <w:r w:rsidRPr="00082609">
        <w:rPr>
          <w:b/>
          <w:bCs/>
          <w:color w:val="000000"/>
        </w:rPr>
        <w:t>Zawieja</w:t>
      </w:r>
      <w:proofErr w:type="spellEnd"/>
      <w:r w:rsidRPr="00082609">
        <w:rPr>
          <w:b/>
          <w:bCs/>
          <w:color w:val="000000"/>
        </w:rPr>
        <w:t xml:space="preserve"> DC</w:t>
      </w:r>
      <w:r w:rsidRPr="00082609">
        <w:rPr>
          <w:bCs/>
          <w:color w:val="000000"/>
        </w:rPr>
        <w:t xml:space="preserve">, </w:t>
      </w:r>
      <w:proofErr w:type="spellStart"/>
      <w:r w:rsidRPr="00082609">
        <w:rPr>
          <w:bCs/>
          <w:color w:val="000000"/>
        </w:rPr>
        <w:t>Delp</w:t>
      </w:r>
      <w:proofErr w:type="spellEnd"/>
      <w:r w:rsidRPr="00082609">
        <w:rPr>
          <w:bCs/>
          <w:color w:val="000000"/>
        </w:rPr>
        <w:t xml:space="preserve"> MD, Mao XW, Willey JS.</w:t>
      </w:r>
      <w:r>
        <w:rPr>
          <w:bCs/>
          <w:color w:val="000000"/>
        </w:rPr>
        <w:t xml:space="preserve">  </w:t>
      </w:r>
      <w:hyperlink r:id="rId16" w:history="1">
        <w:r w:rsidRPr="00082609">
          <w:rPr>
            <w:rStyle w:val="Hyperlink"/>
            <w:bCs/>
          </w:rPr>
          <w:t>Spaceflight and hind limb unloading induces an arthritic phenotype in knee articular cartilage and menisci of rodents.</w:t>
        </w:r>
      </w:hyperlink>
      <w:r>
        <w:rPr>
          <w:bCs/>
          <w:color w:val="000000"/>
        </w:rPr>
        <w:t xml:space="preserve"> </w:t>
      </w:r>
      <w:r w:rsidRPr="00082609">
        <w:rPr>
          <w:bCs/>
          <w:color w:val="000000"/>
        </w:rPr>
        <w:t xml:space="preserve">Sci Rep. 2021 May 18;11(1):10469. </w:t>
      </w:r>
      <w:proofErr w:type="spellStart"/>
      <w:r w:rsidRPr="00082609">
        <w:rPr>
          <w:bCs/>
          <w:color w:val="000000"/>
        </w:rPr>
        <w:t>doi</w:t>
      </w:r>
      <w:proofErr w:type="spellEnd"/>
      <w:r w:rsidRPr="00082609">
        <w:rPr>
          <w:bCs/>
          <w:color w:val="000000"/>
        </w:rPr>
        <w:t>: 10.1038/s41598-021-90010-2.</w:t>
      </w:r>
      <w:r>
        <w:rPr>
          <w:bCs/>
          <w:color w:val="000000"/>
        </w:rPr>
        <w:t xml:space="preserve"> </w:t>
      </w:r>
      <w:r w:rsidRPr="00082609">
        <w:rPr>
          <w:bCs/>
          <w:color w:val="000000"/>
        </w:rPr>
        <w:t>PMID:34006989</w:t>
      </w:r>
    </w:p>
    <w:p w14:paraId="00B66582" w14:textId="20BBF72A" w:rsidR="004451D9" w:rsidRDefault="004451D9" w:rsidP="004451D9">
      <w:pPr>
        <w:pStyle w:val="Level1"/>
        <w:numPr>
          <w:ilvl w:val="0"/>
          <w:numId w:val="20"/>
        </w:numPr>
        <w:ind w:left="540"/>
        <w:rPr>
          <w:bCs/>
          <w:color w:val="000000"/>
        </w:rPr>
      </w:pPr>
      <w:proofErr w:type="spellStart"/>
      <w:r w:rsidRPr="00721939">
        <w:rPr>
          <w:bCs/>
          <w:color w:val="000000"/>
        </w:rPr>
        <w:t>Jin</w:t>
      </w:r>
      <w:proofErr w:type="spellEnd"/>
      <w:r w:rsidRPr="00721939">
        <w:rPr>
          <w:bCs/>
          <w:color w:val="000000"/>
        </w:rPr>
        <w:t xml:space="preserve">, </w:t>
      </w:r>
      <w:r>
        <w:rPr>
          <w:bCs/>
          <w:color w:val="000000"/>
        </w:rPr>
        <w:t xml:space="preserve">Y., </w:t>
      </w:r>
      <w:r w:rsidRPr="00721939">
        <w:rPr>
          <w:bCs/>
          <w:color w:val="000000"/>
        </w:rPr>
        <w:t xml:space="preserve">Wang, </w:t>
      </w:r>
      <w:r>
        <w:rPr>
          <w:bCs/>
          <w:color w:val="000000"/>
        </w:rPr>
        <w:t xml:space="preserve">J., </w:t>
      </w:r>
      <w:r w:rsidRPr="00721939">
        <w:rPr>
          <w:bCs/>
          <w:color w:val="000000"/>
        </w:rPr>
        <w:t xml:space="preserve">Liu, </w:t>
      </w:r>
      <w:r>
        <w:rPr>
          <w:bCs/>
          <w:color w:val="000000"/>
        </w:rPr>
        <w:t xml:space="preserve">Y., </w:t>
      </w:r>
      <w:r w:rsidRPr="00721939">
        <w:rPr>
          <w:bCs/>
          <w:color w:val="000000"/>
        </w:rPr>
        <w:t xml:space="preserve">Wang, </w:t>
      </w:r>
      <w:r>
        <w:rPr>
          <w:bCs/>
          <w:color w:val="000000"/>
        </w:rPr>
        <w:t xml:space="preserve">R., </w:t>
      </w:r>
      <w:r w:rsidRPr="00721939">
        <w:rPr>
          <w:bCs/>
          <w:color w:val="000000"/>
        </w:rPr>
        <w:t xml:space="preserve">Chen, </w:t>
      </w:r>
      <w:r>
        <w:rPr>
          <w:bCs/>
          <w:color w:val="000000"/>
        </w:rPr>
        <w:t xml:space="preserve">H., </w:t>
      </w:r>
      <w:r w:rsidRPr="00721939">
        <w:rPr>
          <w:bCs/>
          <w:color w:val="000000"/>
        </w:rPr>
        <w:t xml:space="preserve">Si, </w:t>
      </w:r>
      <w:r>
        <w:rPr>
          <w:bCs/>
          <w:color w:val="000000"/>
        </w:rPr>
        <w:t xml:space="preserve">H., </w:t>
      </w:r>
      <w:r w:rsidRPr="00721939">
        <w:rPr>
          <w:bCs/>
          <w:color w:val="000000"/>
        </w:rPr>
        <w:t xml:space="preserve">Srinivasan, </w:t>
      </w:r>
      <w:r>
        <w:rPr>
          <w:bCs/>
          <w:color w:val="000000"/>
        </w:rPr>
        <w:t xml:space="preserve">S., </w:t>
      </w:r>
      <w:proofErr w:type="spellStart"/>
      <w:r w:rsidRPr="00721939">
        <w:rPr>
          <w:bCs/>
          <w:color w:val="000000"/>
        </w:rPr>
        <w:t>Tharakan</w:t>
      </w:r>
      <w:proofErr w:type="spellEnd"/>
      <w:r w:rsidRPr="00721939">
        <w:rPr>
          <w:bCs/>
          <w:color w:val="000000"/>
        </w:rPr>
        <w:t xml:space="preserve">, </w:t>
      </w:r>
      <w:r>
        <w:rPr>
          <w:bCs/>
          <w:color w:val="000000"/>
        </w:rPr>
        <w:t xml:space="preserve">B., </w:t>
      </w:r>
      <w:r w:rsidRPr="00721939">
        <w:rPr>
          <w:bCs/>
          <w:color w:val="000000"/>
        </w:rPr>
        <w:t xml:space="preserve">Zhang, </w:t>
      </w:r>
      <w:r>
        <w:rPr>
          <w:bCs/>
          <w:color w:val="000000"/>
        </w:rPr>
        <w:t xml:space="preserve">S.L. </w:t>
      </w:r>
      <w:proofErr w:type="spellStart"/>
      <w:r w:rsidRPr="00721939">
        <w:rPr>
          <w:bCs/>
          <w:color w:val="000000"/>
        </w:rPr>
        <w:t>Muthuchamy</w:t>
      </w:r>
      <w:proofErr w:type="spellEnd"/>
      <w:r w:rsidRPr="00721939">
        <w:rPr>
          <w:bCs/>
          <w:color w:val="000000"/>
        </w:rPr>
        <w:t xml:space="preserve">, </w:t>
      </w:r>
      <w:r>
        <w:rPr>
          <w:bCs/>
          <w:color w:val="000000"/>
        </w:rPr>
        <w:t xml:space="preserve">M., </w:t>
      </w:r>
      <w:proofErr w:type="spellStart"/>
      <w:r w:rsidRPr="00721939">
        <w:rPr>
          <w:b/>
          <w:color w:val="000000"/>
        </w:rPr>
        <w:t>Zawieja</w:t>
      </w:r>
      <w:proofErr w:type="spellEnd"/>
      <w:r w:rsidRPr="00721939">
        <w:rPr>
          <w:b/>
          <w:color w:val="000000"/>
        </w:rPr>
        <w:t xml:space="preserve">, </w:t>
      </w:r>
      <w:r w:rsidRPr="00413BCC">
        <w:rPr>
          <w:b/>
          <w:color w:val="000000"/>
        </w:rPr>
        <w:t>D.C</w:t>
      </w:r>
      <w:r>
        <w:rPr>
          <w:bCs/>
          <w:color w:val="000000"/>
        </w:rPr>
        <w:t xml:space="preserve">., </w:t>
      </w:r>
      <w:r w:rsidRPr="00721939">
        <w:rPr>
          <w:bCs/>
          <w:color w:val="000000"/>
        </w:rPr>
        <w:t>Peng</w:t>
      </w:r>
      <w:r>
        <w:rPr>
          <w:bCs/>
          <w:color w:val="000000"/>
        </w:rPr>
        <w:t>, X</w:t>
      </w:r>
      <w:r w:rsidRPr="00721939">
        <w:rPr>
          <w:bCs/>
          <w:color w:val="000000"/>
        </w:rPr>
        <w:t xml:space="preserve">. Cdc42 is required for lymphatic branching, maturation and valve formation during embryonic development. </w:t>
      </w:r>
      <w:proofErr w:type="spellStart"/>
      <w:r w:rsidRPr="00721939">
        <w:rPr>
          <w:bCs/>
          <w:color w:val="000000"/>
        </w:rPr>
        <w:t>bioRxiv</w:t>
      </w:r>
      <w:proofErr w:type="spellEnd"/>
      <w:r w:rsidRPr="00721939">
        <w:rPr>
          <w:bCs/>
          <w:color w:val="000000"/>
        </w:rPr>
        <w:t xml:space="preserve">. 2020. </w:t>
      </w:r>
      <w:proofErr w:type="spellStart"/>
      <w:r w:rsidRPr="00721939">
        <w:rPr>
          <w:bCs/>
          <w:color w:val="000000"/>
        </w:rPr>
        <w:t>doi</w:t>
      </w:r>
      <w:proofErr w:type="spellEnd"/>
      <w:r w:rsidRPr="00721939">
        <w:rPr>
          <w:bCs/>
          <w:color w:val="000000"/>
        </w:rPr>
        <w:t xml:space="preserve">: </w:t>
      </w:r>
      <w:hyperlink r:id="rId17" w:history="1">
        <w:r w:rsidRPr="00721939">
          <w:rPr>
            <w:rStyle w:val="Hyperlink"/>
            <w:bCs/>
          </w:rPr>
          <w:t>https://doi.org/10.1101/2020.01.28.923847</w:t>
        </w:r>
      </w:hyperlink>
      <w:r>
        <w:rPr>
          <w:bCs/>
          <w:color w:val="000000"/>
        </w:rPr>
        <w:t>.</w:t>
      </w:r>
    </w:p>
    <w:p w14:paraId="6605CAE4" w14:textId="77777777" w:rsidR="004451D9" w:rsidRDefault="004451D9" w:rsidP="00D14762">
      <w:pPr>
        <w:pStyle w:val="Level1"/>
        <w:ind w:left="540"/>
        <w:rPr>
          <w:bCs/>
          <w:color w:val="000000"/>
        </w:rPr>
      </w:pPr>
    </w:p>
    <w:p w14:paraId="17CB4CD7" w14:textId="77777777" w:rsidR="008935F5" w:rsidRPr="00F5745D" w:rsidRDefault="008935F5" w:rsidP="008935F5">
      <w:pPr>
        <w:rPr>
          <w:b/>
        </w:rPr>
      </w:pPr>
      <w:r w:rsidRPr="00F5745D">
        <w:rPr>
          <w:b/>
        </w:rPr>
        <w:t xml:space="preserve">Complete List of Peer-reviewed Publications in </w:t>
      </w:r>
      <w:proofErr w:type="spellStart"/>
      <w:r w:rsidRPr="00F5745D">
        <w:rPr>
          <w:b/>
        </w:rPr>
        <w:t>MyBibliography</w:t>
      </w:r>
      <w:proofErr w:type="spellEnd"/>
      <w:r w:rsidRPr="00F5745D">
        <w:rPr>
          <w:b/>
        </w:rPr>
        <w:t>:</w:t>
      </w:r>
    </w:p>
    <w:p w14:paraId="6D4F839C" w14:textId="5AD86082" w:rsidR="008935F5" w:rsidRDefault="00D14762" w:rsidP="008935F5">
      <w:pPr>
        <w:autoSpaceDE/>
        <w:autoSpaceDN/>
        <w:rPr>
          <w:rFonts w:ascii="Times New Roman" w:hAnsi="Times New Roman"/>
          <w:sz w:val="24"/>
        </w:rPr>
      </w:pPr>
      <w:hyperlink r:id="rId18" w:history="1">
        <w:r w:rsidRPr="00AC73DD">
          <w:rPr>
            <w:rStyle w:val="Hyperlink"/>
            <w:rFonts w:ascii="Helvetica" w:hAnsi="Helvetica"/>
            <w:sz w:val="23"/>
            <w:szCs w:val="23"/>
          </w:rPr>
          <w:t>https://www.ncbi.nlm.nih.gov/myncbi/1fyxq7rzd2KQD/bibliography/public/</w:t>
        </w:r>
      </w:hyperlink>
    </w:p>
    <w:sectPr w:rsidR="008935F5" w:rsidSect="00DF7645">
      <w:headerReference w:type="default" r:id="rId19"/>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1F03" w14:textId="77777777" w:rsidR="00167CD9" w:rsidRDefault="00167CD9">
      <w:r>
        <w:separator/>
      </w:r>
    </w:p>
  </w:endnote>
  <w:endnote w:type="continuationSeparator" w:id="0">
    <w:p w14:paraId="70DF043A" w14:textId="77777777" w:rsidR="00167CD9" w:rsidRDefault="0016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FC43" w14:textId="77777777" w:rsidR="00167CD9" w:rsidRDefault="00167CD9">
      <w:r>
        <w:separator/>
      </w:r>
    </w:p>
  </w:footnote>
  <w:footnote w:type="continuationSeparator" w:id="0">
    <w:p w14:paraId="6F8FE4D4" w14:textId="77777777" w:rsidR="00167CD9" w:rsidRDefault="0016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D78FF"/>
    <w:multiLevelType w:val="hybridMultilevel"/>
    <w:tmpl w:val="DA88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37F65D4"/>
    <w:multiLevelType w:val="hybridMultilevel"/>
    <w:tmpl w:val="B2BECCA8"/>
    <w:lvl w:ilvl="0" w:tplc="B1F6D4DE">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2014331449">
    <w:abstractNumId w:val="9"/>
  </w:num>
  <w:num w:numId="2" w16cid:durableId="1420983049">
    <w:abstractNumId w:val="7"/>
  </w:num>
  <w:num w:numId="3" w16cid:durableId="1276522953">
    <w:abstractNumId w:val="6"/>
  </w:num>
  <w:num w:numId="4" w16cid:durableId="486747185">
    <w:abstractNumId w:val="5"/>
  </w:num>
  <w:num w:numId="5" w16cid:durableId="692418991">
    <w:abstractNumId w:val="4"/>
  </w:num>
  <w:num w:numId="6" w16cid:durableId="647319597">
    <w:abstractNumId w:val="8"/>
  </w:num>
  <w:num w:numId="7" w16cid:durableId="1514563944">
    <w:abstractNumId w:val="3"/>
  </w:num>
  <w:num w:numId="8" w16cid:durableId="161170052">
    <w:abstractNumId w:val="2"/>
  </w:num>
  <w:num w:numId="9" w16cid:durableId="1449618953">
    <w:abstractNumId w:val="1"/>
  </w:num>
  <w:num w:numId="10" w16cid:durableId="1500541452">
    <w:abstractNumId w:val="0"/>
  </w:num>
  <w:num w:numId="11" w16cid:durableId="2015065081">
    <w:abstractNumId w:val="0"/>
  </w:num>
  <w:num w:numId="12" w16cid:durableId="695355002">
    <w:abstractNumId w:val="15"/>
  </w:num>
  <w:num w:numId="13" w16cid:durableId="1799759034">
    <w:abstractNumId w:val="12"/>
  </w:num>
  <w:num w:numId="14" w16cid:durableId="1344280264">
    <w:abstractNumId w:val="18"/>
  </w:num>
  <w:num w:numId="15" w16cid:durableId="604194974">
    <w:abstractNumId w:val="16"/>
  </w:num>
  <w:num w:numId="16" w16cid:durableId="255092360">
    <w:abstractNumId w:val="17"/>
  </w:num>
  <w:num w:numId="17" w16cid:durableId="580991375">
    <w:abstractNumId w:val="10"/>
  </w:num>
  <w:num w:numId="18" w16cid:durableId="544559047">
    <w:abstractNumId w:val="14"/>
  </w:num>
  <w:num w:numId="19" w16cid:durableId="1872382103">
    <w:abstractNumId w:val="11"/>
  </w:num>
  <w:num w:numId="20" w16cid:durableId="1710455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5586"/>
    <w:rsid w:val="00067621"/>
    <w:rsid w:val="00084466"/>
    <w:rsid w:val="000A4203"/>
    <w:rsid w:val="000C3C6C"/>
    <w:rsid w:val="000D2F3C"/>
    <w:rsid w:val="000E12A7"/>
    <w:rsid w:val="000E3BEC"/>
    <w:rsid w:val="000F70EF"/>
    <w:rsid w:val="00106DA1"/>
    <w:rsid w:val="00122EB3"/>
    <w:rsid w:val="00132CA6"/>
    <w:rsid w:val="0013711D"/>
    <w:rsid w:val="00140EE9"/>
    <w:rsid w:val="0014571A"/>
    <w:rsid w:val="00167CD9"/>
    <w:rsid w:val="00170D87"/>
    <w:rsid w:val="00177D49"/>
    <w:rsid w:val="00182189"/>
    <w:rsid w:val="00183022"/>
    <w:rsid w:val="001C065C"/>
    <w:rsid w:val="001D1CAD"/>
    <w:rsid w:val="00202565"/>
    <w:rsid w:val="0020537F"/>
    <w:rsid w:val="00211458"/>
    <w:rsid w:val="002147FB"/>
    <w:rsid w:val="002506F6"/>
    <w:rsid w:val="0028051C"/>
    <w:rsid w:val="002A472B"/>
    <w:rsid w:val="002A70D9"/>
    <w:rsid w:val="002B7443"/>
    <w:rsid w:val="002C4808"/>
    <w:rsid w:val="002C51BC"/>
    <w:rsid w:val="002D2B2B"/>
    <w:rsid w:val="002D2E00"/>
    <w:rsid w:val="002D7520"/>
    <w:rsid w:val="002E2CA2"/>
    <w:rsid w:val="002E5125"/>
    <w:rsid w:val="002F6DC3"/>
    <w:rsid w:val="00307C9E"/>
    <w:rsid w:val="00313C06"/>
    <w:rsid w:val="00320278"/>
    <w:rsid w:val="00321A19"/>
    <w:rsid w:val="0033609E"/>
    <w:rsid w:val="0035045F"/>
    <w:rsid w:val="00367239"/>
    <w:rsid w:val="0037667F"/>
    <w:rsid w:val="00382AB6"/>
    <w:rsid w:val="00383712"/>
    <w:rsid w:val="003A342F"/>
    <w:rsid w:val="003C2647"/>
    <w:rsid w:val="003C3CA5"/>
    <w:rsid w:val="003C62D6"/>
    <w:rsid w:val="003D2399"/>
    <w:rsid w:val="003E4A92"/>
    <w:rsid w:val="003F6A45"/>
    <w:rsid w:val="0040289D"/>
    <w:rsid w:val="0043119D"/>
    <w:rsid w:val="00432346"/>
    <w:rsid w:val="004451D9"/>
    <w:rsid w:val="00447F3A"/>
    <w:rsid w:val="0046730F"/>
    <w:rsid w:val="004759D9"/>
    <w:rsid w:val="0049068A"/>
    <w:rsid w:val="00493D23"/>
    <w:rsid w:val="004A3FC8"/>
    <w:rsid w:val="00503B57"/>
    <w:rsid w:val="00503CB5"/>
    <w:rsid w:val="005145BB"/>
    <w:rsid w:val="00517BFD"/>
    <w:rsid w:val="0053506E"/>
    <w:rsid w:val="0054471F"/>
    <w:rsid w:val="005461F3"/>
    <w:rsid w:val="00547118"/>
    <w:rsid w:val="00547AC9"/>
    <w:rsid w:val="00571D4F"/>
    <w:rsid w:val="00592740"/>
    <w:rsid w:val="005A7F6F"/>
    <w:rsid w:val="005C2BDD"/>
    <w:rsid w:val="005C2CF8"/>
    <w:rsid w:val="005C47A8"/>
    <w:rsid w:val="005E406E"/>
    <w:rsid w:val="005F0B12"/>
    <w:rsid w:val="005F5F51"/>
    <w:rsid w:val="005F71D1"/>
    <w:rsid w:val="00601C69"/>
    <w:rsid w:val="006068C8"/>
    <w:rsid w:val="00616BCC"/>
    <w:rsid w:val="00624261"/>
    <w:rsid w:val="00625ED7"/>
    <w:rsid w:val="00646AF9"/>
    <w:rsid w:val="00656AB8"/>
    <w:rsid w:val="006609B6"/>
    <w:rsid w:val="0068699D"/>
    <w:rsid w:val="006902B4"/>
    <w:rsid w:val="006A353C"/>
    <w:rsid w:val="006A56FC"/>
    <w:rsid w:val="006B2D1C"/>
    <w:rsid w:val="006C1E1F"/>
    <w:rsid w:val="006E6FB5"/>
    <w:rsid w:val="007050F5"/>
    <w:rsid w:val="00707C83"/>
    <w:rsid w:val="0071140F"/>
    <w:rsid w:val="00714EA2"/>
    <w:rsid w:val="00722C8F"/>
    <w:rsid w:val="00736E55"/>
    <w:rsid w:val="00763DE9"/>
    <w:rsid w:val="00781234"/>
    <w:rsid w:val="0078419B"/>
    <w:rsid w:val="007B7AF3"/>
    <w:rsid w:val="007E6E1E"/>
    <w:rsid w:val="007F6A8F"/>
    <w:rsid w:val="008073EB"/>
    <w:rsid w:val="00843027"/>
    <w:rsid w:val="00872AC1"/>
    <w:rsid w:val="00873917"/>
    <w:rsid w:val="00874EBC"/>
    <w:rsid w:val="0087514A"/>
    <w:rsid w:val="00890CA9"/>
    <w:rsid w:val="008935F5"/>
    <w:rsid w:val="008A2272"/>
    <w:rsid w:val="008D2FB0"/>
    <w:rsid w:val="008F06A4"/>
    <w:rsid w:val="009211D3"/>
    <w:rsid w:val="009241AA"/>
    <w:rsid w:val="00933173"/>
    <w:rsid w:val="00934124"/>
    <w:rsid w:val="00952A27"/>
    <w:rsid w:val="00977FA5"/>
    <w:rsid w:val="00997610"/>
    <w:rsid w:val="009A1B8B"/>
    <w:rsid w:val="009D7E97"/>
    <w:rsid w:val="009E52CA"/>
    <w:rsid w:val="009F72E5"/>
    <w:rsid w:val="00A03FFA"/>
    <w:rsid w:val="00A04942"/>
    <w:rsid w:val="00A04B52"/>
    <w:rsid w:val="00A1469B"/>
    <w:rsid w:val="00A14EF5"/>
    <w:rsid w:val="00A26D0F"/>
    <w:rsid w:val="00A42D9B"/>
    <w:rsid w:val="00A50A8B"/>
    <w:rsid w:val="00A55D1D"/>
    <w:rsid w:val="00A6083A"/>
    <w:rsid w:val="00A63D7C"/>
    <w:rsid w:val="00A7514C"/>
    <w:rsid w:val="00A8122C"/>
    <w:rsid w:val="00A83312"/>
    <w:rsid w:val="00A95579"/>
    <w:rsid w:val="00AE41C4"/>
    <w:rsid w:val="00B16A5E"/>
    <w:rsid w:val="00B53D80"/>
    <w:rsid w:val="00B737F1"/>
    <w:rsid w:val="00B8003A"/>
    <w:rsid w:val="00BC746D"/>
    <w:rsid w:val="00BD6647"/>
    <w:rsid w:val="00C05C55"/>
    <w:rsid w:val="00C076C6"/>
    <w:rsid w:val="00C1247F"/>
    <w:rsid w:val="00C137DA"/>
    <w:rsid w:val="00C20F69"/>
    <w:rsid w:val="00C3113F"/>
    <w:rsid w:val="00C4536F"/>
    <w:rsid w:val="00C46ADA"/>
    <w:rsid w:val="00C667BE"/>
    <w:rsid w:val="00C8438D"/>
    <w:rsid w:val="00C85025"/>
    <w:rsid w:val="00C918BD"/>
    <w:rsid w:val="00C94E59"/>
    <w:rsid w:val="00CA680A"/>
    <w:rsid w:val="00CD2FF4"/>
    <w:rsid w:val="00CE0951"/>
    <w:rsid w:val="00CE3CAC"/>
    <w:rsid w:val="00CF1B5F"/>
    <w:rsid w:val="00CF68A2"/>
    <w:rsid w:val="00CF6FAD"/>
    <w:rsid w:val="00D14762"/>
    <w:rsid w:val="00D3779E"/>
    <w:rsid w:val="00D679E5"/>
    <w:rsid w:val="00D74391"/>
    <w:rsid w:val="00D83360"/>
    <w:rsid w:val="00D91E7E"/>
    <w:rsid w:val="00DB7B85"/>
    <w:rsid w:val="00DD31B4"/>
    <w:rsid w:val="00DD784E"/>
    <w:rsid w:val="00DF7645"/>
    <w:rsid w:val="00E03323"/>
    <w:rsid w:val="00E047AD"/>
    <w:rsid w:val="00E12287"/>
    <w:rsid w:val="00E127A1"/>
    <w:rsid w:val="00E15579"/>
    <w:rsid w:val="00E1782D"/>
    <w:rsid w:val="00E20E6D"/>
    <w:rsid w:val="00E355C2"/>
    <w:rsid w:val="00E53B95"/>
    <w:rsid w:val="00E67A05"/>
    <w:rsid w:val="00E67A33"/>
    <w:rsid w:val="00E744D5"/>
    <w:rsid w:val="00E74AB7"/>
    <w:rsid w:val="00E81FE1"/>
    <w:rsid w:val="00E90203"/>
    <w:rsid w:val="00EA0405"/>
    <w:rsid w:val="00ED35D7"/>
    <w:rsid w:val="00ED61AB"/>
    <w:rsid w:val="00EF4C32"/>
    <w:rsid w:val="00EF69CD"/>
    <w:rsid w:val="00F02126"/>
    <w:rsid w:val="00F07AB3"/>
    <w:rsid w:val="00F15CDE"/>
    <w:rsid w:val="00F262AB"/>
    <w:rsid w:val="00F37C3B"/>
    <w:rsid w:val="00F5745D"/>
    <w:rsid w:val="00F7284D"/>
    <w:rsid w:val="00F94A2B"/>
    <w:rsid w:val="00FA00C6"/>
    <w:rsid w:val="00FB51C1"/>
    <w:rsid w:val="00FC5F9E"/>
    <w:rsid w:val="00FC7D24"/>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935F5"/>
    <w:pPr>
      <w:ind w:left="720"/>
      <w:contextualSpacing/>
    </w:pPr>
  </w:style>
  <w:style w:type="character" w:customStyle="1" w:styleId="apple-converted-space">
    <w:name w:val="apple-converted-space"/>
    <w:basedOn w:val="DefaultParagraphFont"/>
    <w:rsid w:val="008935F5"/>
  </w:style>
  <w:style w:type="character" w:styleId="FollowedHyperlink">
    <w:name w:val="FollowedHyperlink"/>
    <w:basedOn w:val="DefaultParagraphFont"/>
    <w:rsid w:val="00503CB5"/>
    <w:rPr>
      <w:color w:val="954F72" w:themeColor="followedHyperlink"/>
      <w:u w:val="single"/>
    </w:rPr>
  </w:style>
  <w:style w:type="character" w:styleId="UnresolvedMention">
    <w:name w:val="Unresolved Mention"/>
    <w:basedOn w:val="DefaultParagraphFont"/>
    <w:uiPriority w:val="99"/>
    <w:semiHidden/>
    <w:unhideWhenUsed/>
    <w:rsid w:val="00B737F1"/>
    <w:rPr>
      <w:color w:val="605E5C"/>
      <w:shd w:val="clear" w:color="auto" w:fill="E1DFDD"/>
    </w:rPr>
  </w:style>
  <w:style w:type="paragraph" w:customStyle="1" w:styleId="Level1">
    <w:name w:val="Level 1"/>
    <w:rsid w:val="004451D9"/>
    <w:pPr>
      <w:ind w:left="720"/>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ubmed/24141404" TargetMode="External"/><Relationship Id="rId18" Type="http://schemas.openxmlformats.org/officeDocument/2006/relationships/hyperlink" Target="https://www.ncbi.nlm.nih.gov/myncbi/1fyxq7rzd2KQD/bibliography/publi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cbi.nlm.nih.gov/pubmed/24044756" TargetMode="External"/><Relationship Id="rId17" Type="http://schemas.openxmlformats.org/officeDocument/2006/relationships/hyperlink" Target="https://doi.org/10.1101/2020.01.28.923847" TargetMode="External"/><Relationship Id="rId2" Type="http://schemas.openxmlformats.org/officeDocument/2006/relationships/customXml" Target="../customXml/item2.xml"/><Relationship Id="rId16" Type="http://schemas.openxmlformats.org/officeDocument/2006/relationships/hyperlink" Target="https://pubmed.ncbi.nlm.nih.gov/340069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ubmed/22416912" TargetMode="External"/><Relationship Id="rId5" Type="http://schemas.openxmlformats.org/officeDocument/2006/relationships/styles" Target="styles.xml"/><Relationship Id="rId15" Type="http://schemas.openxmlformats.org/officeDocument/2006/relationships/hyperlink" Target="http://www.ncbi.nlm.nih.gov/pmc/articles/pmc6488388/" TargetMode="External"/><Relationship Id="rId10" Type="http://schemas.openxmlformats.org/officeDocument/2006/relationships/hyperlink" Target="http://www.ncbi.nlm.nih.gov/pubmed/16399874"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2935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EA36344007842B60F90DD003E03C7" ma:contentTypeVersion="14" ma:contentTypeDescription="Create a new document." ma:contentTypeScope="" ma:versionID="f79f71a6742ac869e2cb14a5ebe0756c">
  <xsd:schema xmlns:xsd="http://www.w3.org/2001/XMLSchema" xmlns:xs="http://www.w3.org/2001/XMLSchema" xmlns:p="http://schemas.microsoft.com/office/2006/metadata/properties" xmlns:ns2="c494a1d0-c3e1-4195-ac8e-c0a0a758accc" xmlns:ns3="59301032-a853-4e57-815c-c40f028bc7aa" targetNamespace="http://schemas.microsoft.com/office/2006/metadata/properties" ma:root="true" ma:fieldsID="e848fad78e303fbcb3faf809d56bd059" ns2:_="" ns3:_="">
    <xsd:import namespace="c494a1d0-c3e1-4195-ac8e-c0a0a758accc"/>
    <xsd:import namespace="59301032-a853-4e57-815c-c40f028bc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1d0-c3e1-4195-ac8e-c0a0a758a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01032-a853-4e57-815c-c40f028bc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F1E5DBBD-9D37-4D53-91F4-D4E54DFB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1d0-c3e1-4195-ac8e-c0a0a758accc"/>
    <ds:schemaRef ds:uri="59301032-a853-4e57-815c-c40f028b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8568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Zawieja, David C</cp:lastModifiedBy>
  <cp:revision>2</cp:revision>
  <cp:lastPrinted>2011-03-11T19:43:00Z</cp:lastPrinted>
  <dcterms:created xsi:type="dcterms:W3CDTF">2024-05-17T19:21:00Z</dcterms:created>
  <dcterms:modified xsi:type="dcterms:W3CDTF">2024-05-17T19:21:00Z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0x0101009A9EA36344007842B60F90DD003E03C7</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