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68" w:rsidRPr="001D1968" w:rsidRDefault="001D1968" w:rsidP="001D1968">
      <w:pPr>
        <w:autoSpaceDE w:val="0"/>
        <w:autoSpaceDN w:val="0"/>
        <w:adjustRightInd w:val="0"/>
        <w:spacing w:after="0" w:line="240" w:lineRule="auto"/>
        <w:jc w:val="center"/>
        <w:rPr>
          <w:rFonts w:ascii="ScalaOT" w:hAnsi="ScalaOT" w:cs="ScalaOT"/>
          <w:b/>
          <w:sz w:val="42"/>
          <w:szCs w:val="42"/>
        </w:rPr>
      </w:pPr>
      <w:r w:rsidRPr="001D1968">
        <w:rPr>
          <w:rFonts w:ascii="ScalaOT" w:hAnsi="ScalaOT" w:cs="ScalaOT"/>
          <w:b/>
          <w:sz w:val="42"/>
          <w:szCs w:val="42"/>
        </w:rPr>
        <w:t>Things to study for Written Exam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  <w:sz w:val="42"/>
          <w:szCs w:val="42"/>
        </w:rPr>
      </w:pP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  <w:sz w:val="42"/>
          <w:szCs w:val="42"/>
        </w:rPr>
      </w:pPr>
      <w:r>
        <w:rPr>
          <w:rFonts w:ascii="ScalaOT" w:hAnsi="ScalaOT" w:cs="ScalaOT"/>
          <w:sz w:val="42"/>
          <w:szCs w:val="42"/>
        </w:rPr>
        <w:t xml:space="preserve">Management of Difficult Behaviors 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  <w:sz w:val="42"/>
          <w:szCs w:val="42"/>
        </w:rPr>
      </w:pP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Inappropriate Social Behavior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Do not take it personally, stay calm, reassure, find out cause, direct to private area, respond positively to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appropriate behavior, and report abuse to nurse.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Inappropriate Sexual Behavior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Do not overreact, be sensitive, try to distract, direct to private area, and provide other types of physical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stimulation.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Sleep Disturbances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Make sure resident gets moderate exercise or activity during the day. Allow resident to spend time in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natural sunlight if possible. Reduce light and noise during nighttime hours. Discourage sleeping during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the day.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Hoarding and Rummaging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Label belongings, place a label or symbol on door, do not tell others that person is stealing, prepare the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family, ask family to report unfamiliar items, and provide a rummage drawer.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Suspicion</w:t>
      </w:r>
    </w:p>
    <w:p w:rsidR="00FA4053" w:rsidRDefault="001D1968" w:rsidP="001D1968">
      <w:pPr>
        <w:rPr>
          <w:rFonts w:ascii="ScalaOT" w:hAnsi="ScalaOT" w:cs="ScalaOT"/>
        </w:rPr>
      </w:pPr>
      <w:r>
        <w:rPr>
          <w:rFonts w:ascii="ScalaOT" w:hAnsi="ScalaOT" w:cs="ScalaOT"/>
        </w:rPr>
        <w:t>Do not argue, offer reassurance, and be understanding and supportive.</w:t>
      </w:r>
    </w:p>
    <w:p w:rsidR="001D1968" w:rsidRDefault="001D1968" w:rsidP="001D1968"/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Agitation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Remove triggers, keep routine, focus on familiar activity, remain calm, and soothe.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Sundowning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Remove triggers, avoid stress, play soft music, set bedtime routine, plan calming activity, remove caffeine,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give back massage, distract, and encourage daily exercise.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Catastrophic Reactions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Avoid triggers such as fatigue, changes, overstimulation, difficult choices/tasks, pain, hunger, or need for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toileting. Remove triggers and distract.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Violent Behavior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Block blows, never hit back, step out of reach, call for help, do not leave resident alone, remove triggers,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and use calming techniques.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Pacing and Wandering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Remove causes, give snacks, encourage exercise, maintain toileting schedule, let pace in safe place,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and suggest another activity.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Hallucinations or Delusions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Ignore if harmless, reassure, do not argue, and stay calm.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Depression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lastRenderedPageBreak/>
        <w:t>Report signs, encourage independence, talk about resident’s moods and feelings, and encourage social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interaction.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Perseveration or Repetitive Phrasing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Respond with patience, do not stop behavior, and answer questions each time, using the same words.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Disruptiveness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Gain resident’s attention, be calm, direct to a private area, ask about behavior, notice and praise improvements,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tell resident about changes, encourage to join in activities, help find ways to cope, and focus on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positive activities.</w:t>
      </w:r>
    </w:p>
    <w:p w:rsidR="001D1968" w:rsidRDefault="001D1968" w:rsidP="001D1968">
      <w:pPr>
        <w:rPr>
          <w:rFonts w:ascii="ScalaOT-Bold" w:hAnsi="ScalaOT-Bold" w:cs="ScalaOT-Bold"/>
          <w:b/>
          <w:bCs/>
        </w:rPr>
      </w:pPr>
    </w:p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/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  <w:sz w:val="42"/>
          <w:szCs w:val="42"/>
        </w:rPr>
      </w:pPr>
      <w:r>
        <w:rPr>
          <w:rFonts w:ascii="ScalaOT" w:hAnsi="ScalaOT" w:cs="ScalaOT"/>
          <w:sz w:val="42"/>
          <w:szCs w:val="42"/>
        </w:rPr>
        <w:t xml:space="preserve">Interventions for ADLs 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Nutrition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Have meals at consistent times each day. Serve familiar foods. Food should look and smell appetizing.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Make sure there is adequate lighting.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Keep noise and distractions to a minimum.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Keep the task of eating simple. Finger foods are easier to eat.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Do not serve steaming or very hot foods or drinks.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Use plain plates without a pattern or color. Use a simple place setting. Remove other items from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the table.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Put only one item of food on plate at a time.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Give simple, clear instructions on how to eat or use utensils.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Place a spoon to the lips.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Ask resident to open his or her mouth.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Guide resident through meal with simple instructions. Offer regular drinks to avoid dehydration.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Use assistive equipment as needed.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Feed resident slowly, giving small pieces of food.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Make mealtimes simple and relaxed. Give resident time to swallow each bite.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Seat residents with others to encourage socializing.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Observe for eating and swallowing problems. Observe and report changes or problems.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Physical Health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Prevent infections. Follow Standard Precautions.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Observe and report potential problems.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Give careful skin care.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Watch for signs of pain.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Maintain daily exercise routine.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Mental and Emotional Health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Maintain self-esteem. Encourage independence.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Share in enjoyable activities.</w:t>
      </w:r>
    </w:p>
    <w:p w:rsidR="001D1968" w:rsidRDefault="001D1968" w:rsidP="001D1968">
      <w:pPr>
        <w:rPr>
          <w:rFonts w:ascii="ScalaOT" w:hAnsi="ScalaOT" w:cs="ScalaOT"/>
        </w:rPr>
      </w:pPr>
      <w:r>
        <w:rPr>
          <w:rFonts w:ascii="ScalaOT" w:hAnsi="ScalaOT" w:cs="ScalaOT"/>
        </w:rPr>
        <w:t>• Reward positive and independent behavior with smiles, hugs, and warm touches.</w:t>
      </w:r>
    </w:p>
    <w:p w:rsidR="001D1968" w:rsidRDefault="001D1968" w:rsidP="001D1968"/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Bathing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Schedule bathing when resident is least agitated.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Give resident supplies before bathing to serve as visual aid.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Take a walk with resident down the hall and stop at tub or shower room.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Make sure bathroom is well-lit and at a comfortable temperature.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Provide privacy.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Be calm and quiet. Keep process simple.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Be sensitive when discussing bathing with resident.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Give resident washcloth to hold during bath.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Ensure safety by using nonslip mats, tub seats, and hand-holds.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Be flexible about when to bathe. Understand if resident does not want to bathe.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Be relaxed. Offer encouragement and praise.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Let the resident do as much as possible during bath.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lastRenderedPageBreak/>
        <w:t>• Check the skin for signs of irritation.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Grooming and Dressing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Help with grooming.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Avoid delays or interruptions.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Show resident clothing to put on.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Provide privacy.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Encourage resident to pick out clothes to wear. Lay out clothes in order to be put on.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Break task down into simple steps. Do not rush the resident.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Use a friendly, calm voice when speaking. Praise and encourage.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-Bold" w:hAnsi="ScalaOT-Bold" w:cs="ScalaOT-Bold"/>
          <w:b/>
          <w:bCs/>
        </w:rPr>
      </w:pPr>
      <w:r>
        <w:rPr>
          <w:rFonts w:ascii="ScalaOT-Bold" w:hAnsi="ScalaOT-Bold" w:cs="ScalaOT-Bold"/>
          <w:b/>
          <w:bCs/>
        </w:rPr>
        <w:t>Elimination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Encourage fluids, even if resident has problems with urinary incontinence.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Mark bathroom with sign or picture.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Make sure there is enough light, both in the bathroom and on the way there.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Note when resident is incontinent. Check him every 30 minutes. Take resident to bathroom before bathroom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time.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Observe toilet patterns for two to three nights if resident is incontinent during night.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Take resident to bathroom after drinking fluids. Make sure resident urinates before getting off toilet.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Take resident to bathroom before and after meals and before bed.</w:t>
      </w:r>
    </w:p>
    <w:p w:rsidR="001D1968" w:rsidRDefault="001D1968" w:rsidP="001D1968">
      <w:pPr>
        <w:autoSpaceDE w:val="0"/>
        <w:autoSpaceDN w:val="0"/>
        <w:adjustRightInd w:val="0"/>
        <w:spacing w:after="0" w:line="240" w:lineRule="auto"/>
        <w:rPr>
          <w:rFonts w:ascii="ScalaOT" w:hAnsi="ScalaOT" w:cs="ScalaOT"/>
        </w:rPr>
      </w:pPr>
      <w:r>
        <w:rPr>
          <w:rFonts w:ascii="ScalaOT" w:hAnsi="ScalaOT" w:cs="ScalaOT"/>
        </w:rPr>
        <w:t>• Put lids on trash cans, wastebaskets, or other containers if resident urinates in them.</w:t>
      </w:r>
    </w:p>
    <w:p w:rsidR="001D1968" w:rsidRDefault="001D1968" w:rsidP="001D1968">
      <w:pPr>
        <w:rPr>
          <w:rFonts w:ascii="ScalaOT" w:hAnsi="ScalaOT" w:cs="ScalaOT"/>
        </w:rPr>
      </w:pPr>
      <w:r>
        <w:rPr>
          <w:rFonts w:ascii="ScalaOT" w:hAnsi="ScalaOT" w:cs="ScalaOT"/>
        </w:rPr>
        <w:t>• Be professional when cleaning episodes of incontinence.</w:t>
      </w:r>
    </w:p>
    <w:p w:rsidR="001D1968" w:rsidRDefault="001D1968" w:rsidP="001D1968"/>
    <w:p w:rsidR="001D1968" w:rsidRDefault="001D1968" w:rsidP="001D1968"/>
    <w:p w:rsidR="001D1968" w:rsidRDefault="001D1968" w:rsidP="001D1968">
      <w:bookmarkStart w:id="0" w:name="_GoBack"/>
      <w:bookmarkEnd w:id="0"/>
    </w:p>
    <w:sectPr w:rsidR="001D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alaO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8"/>
    <w:rsid w:val="001D1968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82D1"/>
  <w15:chartTrackingRefBased/>
  <w15:docId w15:val="{08054B93-00B5-4B4B-A927-B018AEEE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Kristen</dc:creator>
  <cp:keywords/>
  <dc:description/>
  <cp:lastModifiedBy>Waller, Kristen</cp:lastModifiedBy>
  <cp:revision>1</cp:revision>
  <dcterms:created xsi:type="dcterms:W3CDTF">2024-02-07T17:14:00Z</dcterms:created>
  <dcterms:modified xsi:type="dcterms:W3CDTF">2024-02-07T17:18:00Z</dcterms:modified>
</cp:coreProperties>
</file>